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附件</w:t>
      </w:r>
      <w:r>
        <w:rPr>
          <w:rFonts w:ascii="宋体" w:hAnsi="宋体" w:cs="宋体"/>
          <w:sz w:val="32"/>
          <w:szCs w:val="32"/>
        </w:rPr>
        <w:t>1</w:t>
      </w:r>
    </w:p>
    <w:p>
      <w:pPr>
        <w:spacing w:line="580" w:lineRule="exact"/>
        <w:ind w:firstLine="403"/>
        <w:jc w:val="center"/>
        <w:rPr>
          <w:rFonts w:ascii="宋体" w:hAnsi="宋体" w:cs="宋体"/>
          <w:b/>
          <w:bCs/>
          <w:sz w:val="44"/>
          <w:szCs w:val="44"/>
        </w:rPr>
      </w:pPr>
    </w:p>
    <w:p>
      <w:pPr>
        <w:spacing w:line="580" w:lineRule="exact"/>
        <w:ind w:firstLine="403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福建省高校防艾辩论赛事活动方案（</w:t>
      </w:r>
      <w:r>
        <w:rPr>
          <w:rFonts w:ascii="宋体" w:hAnsi="宋体" w:cs="宋体"/>
          <w:b/>
          <w:bCs/>
          <w:sz w:val="44"/>
          <w:szCs w:val="44"/>
        </w:rPr>
        <w:t>2019-2020</w:t>
      </w:r>
      <w:r>
        <w:rPr>
          <w:rFonts w:hint="eastAsia" w:ascii="宋体" w:hAnsi="宋体" w:cs="宋体"/>
          <w:b/>
          <w:bCs/>
          <w:sz w:val="44"/>
          <w:szCs w:val="44"/>
        </w:rPr>
        <w:t>年）</w:t>
      </w:r>
    </w:p>
    <w:p>
      <w:pPr>
        <w:spacing w:line="580" w:lineRule="exact"/>
        <w:ind w:firstLine="405"/>
        <w:jc w:val="center"/>
        <w:rPr>
          <w:rFonts w:ascii="宋体" w:hAnsi="宋体" w:cs="宋体"/>
          <w:b/>
          <w:bCs/>
          <w:sz w:val="44"/>
          <w:szCs w:val="44"/>
        </w:rPr>
      </w:pPr>
    </w:p>
    <w:p>
      <w:pPr>
        <w:spacing w:line="580" w:lineRule="exact"/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一、活动主题</w:t>
      </w:r>
    </w:p>
    <w:p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ascii="黑体" w:eastAsia="黑体"/>
          <w:sz w:val="32"/>
          <w:szCs w:val="32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以爱辩艾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携手抗艾</w:t>
      </w:r>
      <w:r>
        <w:rPr>
          <w:rFonts w:ascii="仿宋_GB2312" w:eastAsia="仿宋_GB2312"/>
          <w:sz w:val="32"/>
          <w:szCs w:val="32"/>
        </w:rPr>
        <w:t xml:space="preserve"> </w:t>
      </w:r>
    </w:p>
    <w:p>
      <w:pPr>
        <w:spacing w:line="580" w:lineRule="exact"/>
        <w:ind w:firstLine="563" w:firstLineChars="176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二、参加人员</w:t>
      </w:r>
    </w:p>
    <w:p>
      <w:pPr>
        <w:spacing w:line="580" w:lineRule="exact"/>
        <w:ind w:firstLine="563" w:firstLineChars="17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全省高等院校在校在读学生</w:t>
      </w:r>
    </w:p>
    <w:p>
      <w:pPr>
        <w:spacing w:line="580" w:lineRule="exact"/>
        <w:ind w:firstLine="563" w:firstLineChars="176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三、比赛安排</w:t>
      </w:r>
    </w:p>
    <w:p>
      <w:pPr>
        <w:spacing w:line="580" w:lineRule="exact"/>
        <w:ind w:firstLine="563" w:firstLineChars="176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（一）参赛队伍遴选阶段（</w:t>
      </w:r>
      <w:r>
        <w:rPr>
          <w:rFonts w:ascii="楷体" w:hAnsi="楷体" w:eastAsia="楷体" w:cs="楷体"/>
          <w:sz w:val="32"/>
          <w:szCs w:val="32"/>
        </w:rPr>
        <w:t>2019</w:t>
      </w:r>
      <w:r>
        <w:rPr>
          <w:rFonts w:hint="eastAsia" w:ascii="楷体" w:hAnsi="楷体" w:eastAsia="楷体" w:cs="楷体"/>
          <w:sz w:val="32"/>
          <w:szCs w:val="32"/>
        </w:rPr>
        <w:t>年</w:t>
      </w:r>
      <w:r>
        <w:rPr>
          <w:rFonts w:ascii="楷体" w:hAnsi="楷体" w:eastAsia="楷体" w:cs="楷体"/>
          <w:sz w:val="32"/>
          <w:szCs w:val="32"/>
        </w:rPr>
        <w:t>12</w:t>
      </w:r>
      <w:r>
        <w:rPr>
          <w:rFonts w:hint="eastAsia" w:ascii="楷体" w:hAnsi="楷体" w:eastAsia="楷体" w:cs="楷体"/>
          <w:sz w:val="32"/>
          <w:szCs w:val="32"/>
        </w:rPr>
        <w:t>月</w:t>
      </w:r>
      <w:r>
        <w:rPr>
          <w:rFonts w:ascii="楷体" w:hAnsi="楷体" w:eastAsia="楷体" w:cs="楷体"/>
          <w:sz w:val="32"/>
          <w:szCs w:val="32"/>
        </w:rPr>
        <w:t>-2020</w:t>
      </w:r>
      <w:r>
        <w:rPr>
          <w:rFonts w:hint="eastAsia" w:ascii="楷体" w:hAnsi="楷体" w:eastAsia="楷体" w:cs="楷体"/>
          <w:sz w:val="32"/>
          <w:szCs w:val="32"/>
        </w:rPr>
        <w:t>年</w:t>
      </w:r>
      <w:r>
        <w:rPr>
          <w:rFonts w:ascii="楷体" w:hAnsi="楷体" w:eastAsia="楷体" w:cs="楷体"/>
          <w:sz w:val="32"/>
          <w:szCs w:val="32"/>
        </w:rPr>
        <w:t>3</w:t>
      </w:r>
      <w:r>
        <w:rPr>
          <w:rFonts w:hint="eastAsia" w:ascii="楷体" w:hAnsi="楷体" w:eastAsia="楷体" w:cs="楷体"/>
          <w:sz w:val="32"/>
          <w:szCs w:val="32"/>
        </w:rPr>
        <w:t>月）</w:t>
      </w:r>
    </w:p>
    <w:p>
      <w:pPr>
        <w:spacing w:line="580" w:lineRule="exact"/>
        <w:ind w:firstLine="563" w:firstLineChars="17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各设区市开展宣传动员和参赛队伍遴选工作，以比赛或其他形式在本辖区内对参赛队伍进行选拔。全省共产生</w:t>
      </w:r>
      <w:r>
        <w:rPr>
          <w:rFonts w:ascii="仿宋_GB2312" w:eastAsia="仿宋_GB2312"/>
          <w:sz w:val="32"/>
          <w:szCs w:val="32"/>
        </w:rPr>
        <w:t>16</w:t>
      </w:r>
      <w:r>
        <w:rPr>
          <w:rFonts w:hint="eastAsia" w:ascii="仿宋_GB2312" w:eastAsia="仿宋_GB2312"/>
          <w:sz w:val="32"/>
          <w:szCs w:val="32"/>
        </w:rPr>
        <w:t>支参赛队伍参加省级比赛，具体名额分配：福州市</w:t>
      </w:r>
      <w:r>
        <w:rPr>
          <w:rFonts w:ascii="仿宋_GB2312" w:eastAsia="仿宋_GB2312"/>
          <w:sz w:val="32"/>
          <w:szCs w:val="32"/>
        </w:rPr>
        <w:t>6</w:t>
      </w:r>
      <w:r>
        <w:rPr>
          <w:rFonts w:hint="eastAsia" w:ascii="仿宋_GB2312" w:eastAsia="仿宋_GB2312"/>
          <w:sz w:val="32"/>
          <w:szCs w:val="32"/>
        </w:rPr>
        <w:t>支，厦门市、泉州市各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支，其余各地市各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支。每支辩论队由一名带队老师及</w:t>
      </w:r>
      <w:r>
        <w:rPr>
          <w:rFonts w:ascii="仿宋_GB2312" w:eastAsia="仿宋_GB2312"/>
          <w:sz w:val="32"/>
          <w:szCs w:val="32"/>
        </w:rPr>
        <w:t>4</w:t>
      </w:r>
      <w:r>
        <w:rPr>
          <w:rFonts w:hint="eastAsia" w:ascii="仿宋_GB2312" w:eastAsia="仿宋_GB2312"/>
          <w:sz w:val="32"/>
          <w:szCs w:val="32"/>
        </w:rPr>
        <w:t>名本校学生辩手组成。各高校按学校所在地位置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hint="eastAsia" w:ascii="仿宋_GB2312" w:eastAsia="仿宋_GB2312"/>
          <w:sz w:val="32"/>
          <w:szCs w:val="32"/>
        </w:rPr>
        <w:t>有多个校区的高校，以校本部所在地为准。福建信息职业技术学院列入福州市报名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hint="eastAsia" w:ascii="仿宋_GB2312" w:eastAsia="仿宋_GB2312"/>
          <w:sz w:val="32"/>
          <w:szCs w:val="32"/>
        </w:rPr>
        <w:t>于</w:t>
      </w:r>
      <w:r>
        <w:rPr>
          <w:rFonts w:ascii="仿宋_GB2312" w:eastAsia="仿宋_GB2312"/>
          <w:sz w:val="32"/>
          <w:szCs w:val="32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31</w:t>
      </w:r>
      <w:r>
        <w:rPr>
          <w:rFonts w:hint="eastAsia" w:ascii="仿宋_GB2312" w:eastAsia="仿宋_GB2312"/>
          <w:sz w:val="32"/>
          <w:szCs w:val="32"/>
        </w:rPr>
        <w:t>日前将本校辩论赛负责人名单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1-1</w:t>
      </w:r>
      <w:r>
        <w:rPr>
          <w:rFonts w:hint="eastAsia" w:ascii="仿宋_GB2312" w:eastAsia="仿宋_GB2312"/>
          <w:sz w:val="32"/>
          <w:szCs w:val="32"/>
        </w:rPr>
        <w:t>）报给当地设区市疾控中心（具体联系人见附件</w:t>
      </w:r>
      <w:r>
        <w:rPr>
          <w:rFonts w:ascii="仿宋_GB2312" w:eastAsia="仿宋_GB2312"/>
          <w:sz w:val="32"/>
          <w:szCs w:val="32"/>
        </w:rPr>
        <w:t>1-2</w:t>
      </w:r>
      <w:r>
        <w:rPr>
          <w:rFonts w:hint="eastAsia" w:ascii="仿宋_GB2312" w:eastAsia="仿宋_GB2312"/>
          <w:sz w:val="32"/>
          <w:szCs w:val="32"/>
        </w:rPr>
        <w:t>）。各设区市疾控中心负责遴选工作的实施，相关经费可由当地艾滋病防治相关经费支出。</w:t>
      </w:r>
    </w:p>
    <w:p>
      <w:pPr>
        <w:spacing w:line="580" w:lineRule="exact"/>
        <w:ind w:firstLine="563" w:firstLineChars="176"/>
        <w:rPr>
          <w:rFonts w:ascii="仿宋_GB2312" w:eastAsia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（二）参赛队伍推荐阶段（</w:t>
      </w:r>
      <w:r>
        <w:rPr>
          <w:rFonts w:ascii="楷体" w:hAnsi="楷体" w:eastAsia="楷体" w:cs="楷体"/>
          <w:sz w:val="32"/>
          <w:szCs w:val="32"/>
        </w:rPr>
        <w:t>2020</w:t>
      </w:r>
      <w:r>
        <w:rPr>
          <w:rFonts w:hint="eastAsia" w:ascii="楷体" w:hAnsi="楷体" w:eastAsia="楷体" w:cs="楷体"/>
          <w:sz w:val="32"/>
          <w:szCs w:val="32"/>
        </w:rPr>
        <w:t>年</w:t>
      </w:r>
      <w:r>
        <w:rPr>
          <w:rFonts w:ascii="楷体" w:hAnsi="楷体" w:eastAsia="楷体" w:cs="楷体"/>
          <w:sz w:val="32"/>
          <w:szCs w:val="32"/>
        </w:rPr>
        <w:t>3</w:t>
      </w:r>
      <w:r>
        <w:rPr>
          <w:rFonts w:hint="eastAsia" w:ascii="楷体" w:hAnsi="楷体" w:eastAsia="楷体" w:cs="楷体"/>
          <w:sz w:val="32"/>
          <w:szCs w:val="32"/>
        </w:rPr>
        <w:t>月）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各设区市卫健部门按照参赛名额统一汇总辖区内参赛队伍的名单（格式见附件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），于</w:t>
      </w:r>
      <w:r>
        <w:rPr>
          <w:rFonts w:ascii="仿宋_GB2312" w:eastAsia="仿宋_GB2312"/>
          <w:sz w:val="32"/>
          <w:szCs w:val="32"/>
        </w:rPr>
        <w:t>2020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30</w:t>
      </w:r>
      <w:r>
        <w:rPr>
          <w:rFonts w:hint="eastAsia" w:ascii="仿宋_GB2312" w:eastAsia="仿宋_GB2312"/>
          <w:sz w:val="32"/>
          <w:szCs w:val="32"/>
        </w:rPr>
        <w:t>日前将加盖公章的回执扫描件发送至电子邮箱</w:t>
      </w:r>
      <w:r>
        <w:rPr>
          <w:rFonts w:ascii="仿宋_GB2312" w:eastAsia="仿宋_GB2312"/>
          <w:sz w:val="32"/>
          <w:szCs w:val="32"/>
        </w:rPr>
        <w:t>fjaids@126.com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（三）省级比赛阶段（</w:t>
      </w:r>
      <w:r>
        <w:rPr>
          <w:rFonts w:ascii="楷体" w:hAnsi="楷体" w:eastAsia="楷体" w:cs="楷体"/>
          <w:sz w:val="32"/>
          <w:szCs w:val="32"/>
        </w:rPr>
        <w:t>2020</w:t>
      </w:r>
      <w:r>
        <w:rPr>
          <w:rFonts w:hint="eastAsia" w:ascii="楷体" w:hAnsi="楷体" w:eastAsia="楷体" w:cs="楷体"/>
          <w:sz w:val="32"/>
          <w:szCs w:val="32"/>
        </w:rPr>
        <w:t>年</w:t>
      </w:r>
      <w:r>
        <w:rPr>
          <w:rFonts w:ascii="楷体" w:hAnsi="楷体" w:eastAsia="楷体" w:cs="楷体"/>
          <w:sz w:val="32"/>
          <w:szCs w:val="32"/>
        </w:rPr>
        <w:t>4</w:t>
      </w:r>
      <w:r>
        <w:rPr>
          <w:rFonts w:hint="eastAsia" w:ascii="楷体" w:hAnsi="楷体" w:eastAsia="楷体" w:cs="楷体"/>
          <w:sz w:val="32"/>
          <w:szCs w:val="32"/>
        </w:rPr>
        <w:t>月）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省级比赛分初赛、复赛和决赛，采取淘汰赛制。具体参赛时间和地点由省疾控中心另行通知。</w:t>
      </w:r>
    </w:p>
    <w:p>
      <w:pPr>
        <w:spacing w:line="58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1.</w:t>
      </w:r>
      <w:r>
        <w:rPr>
          <w:rFonts w:hint="eastAsia" w:ascii="仿宋_GB2312" w:eastAsia="仿宋_GB2312"/>
          <w:b/>
          <w:bCs/>
          <w:sz w:val="32"/>
          <w:szCs w:val="32"/>
        </w:rPr>
        <w:t>初赛：</w:t>
      </w:r>
      <w:r>
        <w:rPr>
          <w:rFonts w:hint="eastAsia" w:ascii="仿宋_GB2312" w:eastAsia="仿宋_GB2312"/>
          <w:sz w:val="32"/>
          <w:szCs w:val="32"/>
        </w:rPr>
        <w:t>两两对决，提前一周通过抽签确定对抗双方及辩题，产生</w:t>
      </w:r>
      <w:r>
        <w:rPr>
          <w:rFonts w:ascii="仿宋_GB2312" w:eastAsia="仿宋_GB2312"/>
          <w:sz w:val="32"/>
          <w:szCs w:val="32"/>
        </w:rPr>
        <w:t>8</w:t>
      </w:r>
      <w:r>
        <w:rPr>
          <w:rFonts w:hint="eastAsia" w:ascii="仿宋_GB2312" w:eastAsia="仿宋_GB2312"/>
          <w:sz w:val="32"/>
          <w:szCs w:val="32"/>
        </w:rPr>
        <w:t>支获胜队伍进入复赛。</w:t>
      </w:r>
    </w:p>
    <w:p>
      <w:pPr>
        <w:spacing w:line="58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2.</w:t>
      </w:r>
      <w:r>
        <w:rPr>
          <w:rFonts w:hint="eastAsia" w:ascii="仿宋_GB2312" w:eastAsia="仿宋_GB2312"/>
          <w:b/>
          <w:bCs/>
          <w:sz w:val="32"/>
          <w:szCs w:val="32"/>
        </w:rPr>
        <w:t>复赛：</w:t>
      </w:r>
      <w:r>
        <w:rPr>
          <w:rFonts w:hint="eastAsia" w:ascii="仿宋_GB2312" w:eastAsia="仿宋_GB2312"/>
          <w:sz w:val="32"/>
          <w:szCs w:val="32"/>
        </w:rPr>
        <w:t>两两对决，提前一周通过抽签确定对抗双方及辩题，产生</w:t>
      </w:r>
      <w:r>
        <w:rPr>
          <w:rFonts w:ascii="仿宋_GB2312" w:eastAsia="仿宋_GB2312"/>
          <w:sz w:val="32"/>
          <w:szCs w:val="32"/>
        </w:rPr>
        <w:t>4</w:t>
      </w:r>
      <w:r>
        <w:rPr>
          <w:rFonts w:hint="eastAsia" w:ascii="仿宋_GB2312" w:eastAsia="仿宋_GB2312"/>
          <w:sz w:val="32"/>
          <w:szCs w:val="32"/>
        </w:rPr>
        <w:t>支获胜队伍进入决赛。</w:t>
      </w:r>
    </w:p>
    <w:p>
      <w:pPr>
        <w:spacing w:line="58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3.</w:t>
      </w:r>
      <w:r>
        <w:rPr>
          <w:rFonts w:hint="eastAsia" w:ascii="仿宋_GB2312" w:eastAsia="仿宋_GB2312"/>
          <w:b/>
          <w:bCs/>
          <w:sz w:val="32"/>
          <w:szCs w:val="32"/>
        </w:rPr>
        <w:t>决赛：</w:t>
      </w:r>
      <w:r>
        <w:rPr>
          <w:rFonts w:hint="eastAsia" w:ascii="仿宋_GB2312" w:eastAsia="仿宋_GB2312"/>
          <w:sz w:val="32"/>
          <w:szCs w:val="32"/>
        </w:rPr>
        <w:t>两两对决，提前一周通过抽签确定对抗双方及辩题，获胜队伍进行冠亚军争夺，失败队伍进行季军争夺赛。</w:t>
      </w:r>
    </w:p>
    <w:p>
      <w:pPr>
        <w:spacing w:line="580" w:lineRule="exact"/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四、奖项设置</w:t>
      </w:r>
    </w:p>
    <w:p>
      <w:pPr>
        <w:spacing w:line="580" w:lineRule="exact"/>
        <w:ind w:left="420" w:leftChars="200" w:firstLine="160" w:firstLineChars="50"/>
        <w:rPr>
          <w:rFonts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冠军战队</w:t>
      </w:r>
      <w:r>
        <w:rPr>
          <w:rFonts w:ascii="仿宋_GB2312" w:hAnsi="微软雅黑" w:eastAsia="仿宋_GB2312" w:cs="微软雅黑"/>
          <w:sz w:val="32"/>
          <w:szCs w:val="32"/>
        </w:rPr>
        <w:t>1</w:t>
      </w:r>
      <w:r>
        <w:rPr>
          <w:rFonts w:hint="eastAsia" w:ascii="仿宋_GB2312" w:hAnsi="微软雅黑" w:eastAsia="仿宋_GB2312" w:cs="微软雅黑"/>
          <w:sz w:val="32"/>
          <w:szCs w:val="32"/>
        </w:rPr>
        <w:t>支——奖金</w:t>
      </w:r>
      <w:r>
        <w:rPr>
          <w:rFonts w:ascii="仿宋_GB2312" w:hAnsi="微软雅黑" w:eastAsia="仿宋_GB2312" w:cs="微软雅黑"/>
          <w:sz w:val="32"/>
          <w:szCs w:val="32"/>
        </w:rPr>
        <w:t>5000</w:t>
      </w:r>
      <w:r>
        <w:rPr>
          <w:rFonts w:hint="eastAsia" w:ascii="仿宋_GB2312" w:hAnsi="微软雅黑" w:eastAsia="仿宋_GB2312" w:cs="微软雅黑"/>
          <w:sz w:val="32"/>
          <w:szCs w:val="32"/>
        </w:rPr>
        <w:t>元</w:t>
      </w:r>
    </w:p>
    <w:p>
      <w:pPr>
        <w:spacing w:line="580" w:lineRule="exact"/>
        <w:ind w:left="420" w:leftChars="200" w:firstLine="160" w:firstLineChars="50"/>
        <w:rPr>
          <w:rFonts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亚军战队</w:t>
      </w:r>
      <w:r>
        <w:rPr>
          <w:rFonts w:ascii="仿宋_GB2312" w:hAnsi="微软雅黑" w:eastAsia="仿宋_GB2312" w:cs="微软雅黑"/>
          <w:sz w:val="32"/>
          <w:szCs w:val="32"/>
        </w:rPr>
        <w:t>1</w:t>
      </w:r>
      <w:r>
        <w:rPr>
          <w:rFonts w:hint="eastAsia" w:ascii="仿宋_GB2312" w:hAnsi="微软雅黑" w:eastAsia="仿宋_GB2312" w:cs="微软雅黑"/>
          <w:sz w:val="32"/>
          <w:szCs w:val="32"/>
        </w:rPr>
        <w:t>支——奖金</w:t>
      </w:r>
      <w:r>
        <w:rPr>
          <w:rFonts w:ascii="仿宋_GB2312" w:hAnsi="微软雅黑" w:eastAsia="仿宋_GB2312" w:cs="微软雅黑"/>
          <w:sz w:val="32"/>
          <w:szCs w:val="32"/>
        </w:rPr>
        <w:t>3000</w:t>
      </w:r>
      <w:r>
        <w:rPr>
          <w:rFonts w:hint="eastAsia" w:ascii="仿宋_GB2312" w:hAnsi="微软雅黑" w:eastAsia="仿宋_GB2312" w:cs="微软雅黑"/>
          <w:sz w:val="32"/>
          <w:szCs w:val="32"/>
        </w:rPr>
        <w:t>元</w:t>
      </w:r>
    </w:p>
    <w:p>
      <w:pPr>
        <w:spacing w:line="580" w:lineRule="exact"/>
        <w:ind w:left="420" w:leftChars="200" w:firstLine="160" w:firstLineChars="50"/>
        <w:rPr>
          <w:rFonts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季军战队</w:t>
      </w:r>
      <w:r>
        <w:rPr>
          <w:rFonts w:ascii="仿宋_GB2312" w:hAnsi="微软雅黑" w:eastAsia="仿宋_GB2312" w:cs="微软雅黑"/>
          <w:sz w:val="32"/>
          <w:szCs w:val="32"/>
        </w:rPr>
        <w:t>1</w:t>
      </w:r>
      <w:r>
        <w:rPr>
          <w:rFonts w:hint="eastAsia" w:ascii="仿宋_GB2312" w:hAnsi="微软雅黑" w:eastAsia="仿宋_GB2312" w:cs="微软雅黑"/>
          <w:sz w:val="32"/>
          <w:szCs w:val="32"/>
        </w:rPr>
        <w:t>支</w:t>
      </w:r>
      <w:bookmarkStart w:id="0" w:name="OLE_LINK1"/>
      <w:bookmarkStart w:id="1" w:name="OLE_LINK2"/>
      <w:r>
        <w:rPr>
          <w:rFonts w:hint="eastAsia" w:ascii="仿宋_GB2312" w:hAnsi="微软雅黑" w:eastAsia="仿宋_GB2312" w:cs="微软雅黑"/>
          <w:sz w:val="32"/>
          <w:szCs w:val="32"/>
        </w:rPr>
        <w:t>——奖金</w:t>
      </w:r>
      <w:r>
        <w:rPr>
          <w:rFonts w:ascii="仿宋_GB2312" w:hAnsi="微软雅黑" w:eastAsia="仿宋_GB2312" w:cs="微软雅黑"/>
          <w:sz w:val="32"/>
          <w:szCs w:val="32"/>
        </w:rPr>
        <w:t>2000</w:t>
      </w:r>
      <w:r>
        <w:rPr>
          <w:rFonts w:hint="eastAsia" w:ascii="仿宋_GB2312" w:hAnsi="微软雅黑" w:eastAsia="仿宋_GB2312" w:cs="微软雅黑"/>
          <w:sz w:val="32"/>
          <w:szCs w:val="32"/>
        </w:rPr>
        <w:t>元</w:t>
      </w:r>
      <w:bookmarkEnd w:id="0"/>
      <w:bookmarkEnd w:id="1"/>
    </w:p>
    <w:p>
      <w:pPr>
        <w:spacing w:line="580" w:lineRule="exact"/>
        <w:ind w:left="420" w:leftChars="200" w:firstLine="160" w:firstLineChars="50"/>
        <w:rPr>
          <w:rFonts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第四名战队——奖金</w:t>
      </w:r>
      <w:r>
        <w:rPr>
          <w:rFonts w:ascii="仿宋_GB2312" w:hAnsi="微软雅黑" w:eastAsia="仿宋_GB2312" w:cs="微软雅黑"/>
          <w:sz w:val="32"/>
          <w:szCs w:val="32"/>
        </w:rPr>
        <w:t>1000</w:t>
      </w:r>
      <w:r>
        <w:rPr>
          <w:rFonts w:hint="eastAsia" w:ascii="仿宋_GB2312" w:hAnsi="微软雅黑" w:eastAsia="仿宋_GB2312" w:cs="微软雅黑"/>
          <w:sz w:val="32"/>
          <w:szCs w:val="32"/>
        </w:rPr>
        <w:t>元</w:t>
      </w:r>
    </w:p>
    <w:p>
      <w:pPr>
        <w:spacing w:line="580" w:lineRule="exact"/>
        <w:ind w:left="420" w:leftChars="200" w:firstLine="160" w:firstLineChars="50"/>
        <w:rPr>
          <w:rFonts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最佳辩手</w:t>
      </w:r>
      <w:r>
        <w:rPr>
          <w:rFonts w:ascii="仿宋_GB2312" w:hAnsi="微软雅黑" w:eastAsia="仿宋_GB2312" w:cs="微软雅黑"/>
          <w:sz w:val="32"/>
          <w:szCs w:val="32"/>
        </w:rPr>
        <w:t>3</w:t>
      </w:r>
      <w:r>
        <w:rPr>
          <w:rFonts w:hint="eastAsia" w:ascii="仿宋_GB2312" w:hAnsi="微软雅黑" w:eastAsia="仿宋_GB2312" w:cs="微软雅黑"/>
          <w:sz w:val="32"/>
          <w:szCs w:val="32"/>
        </w:rPr>
        <w:t>名——每名辩手的奖金</w:t>
      </w:r>
      <w:r>
        <w:rPr>
          <w:rFonts w:ascii="仿宋_GB2312" w:hAnsi="微软雅黑" w:eastAsia="仿宋_GB2312" w:cs="微软雅黑"/>
          <w:sz w:val="32"/>
          <w:szCs w:val="32"/>
        </w:rPr>
        <w:t>500</w:t>
      </w:r>
      <w:r>
        <w:rPr>
          <w:rFonts w:hint="eastAsia" w:ascii="仿宋_GB2312" w:hAnsi="微软雅黑" w:eastAsia="仿宋_GB2312" w:cs="微软雅黑"/>
          <w:sz w:val="32"/>
          <w:szCs w:val="32"/>
        </w:rPr>
        <w:t>元</w:t>
      </w:r>
    </w:p>
    <w:p>
      <w:pPr>
        <w:spacing w:line="580" w:lineRule="exact"/>
        <w:ind w:firstLine="563" w:firstLineChars="176"/>
        <w:rPr>
          <w:rFonts w:asci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sz w:val="32"/>
          <w:szCs w:val="32"/>
          <w:lang w:val="zh-CN"/>
        </w:rPr>
        <w:t>组织方将为获奖辩论队和</w:t>
      </w:r>
      <w:r>
        <w:rPr>
          <w:rFonts w:hint="eastAsia" w:ascii="仿宋_GB2312" w:hAnsi="微软雅黑" w:eastAsia="仿宋_GB2312" w:cs="微软雅黑"/>
          <w:sz w:val="32"/>
          <w:szCs w:val="32"/>
        </w:rPr>
        <w:t>最佳辩手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颁发获奖证书，其他</w:t>
      </w:r>
      <w:r>
        <w:rPr>
          <w:rFonts w:hint="eastAsia" w:ascii="仿宋_GB2312" w:eastAsia="仿宋_GB2312"/>
          <w:sz w:val="32"/>
          <w:szCs w:val="32"/>
        </w:rPr>
        <w:t>辩论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队颁发参赛证书。</w:t>
      </w:r>
    </w:p>
    <w:p>
      <w:pPr>
        <w:spacing w:line="580" w:lineRule="exact"/>
        <w:ind w:firstLine="563" w:firstLineChars="176"/>
        <w:rPr>
          <w:rFonts w:ascii="黑体" w:eastAsia="黑体" w:cs="仿宋_GB2312"/>
          <w:sz w:val="32"/>
          <w:szCs w:val="32"/>
          <w:lang w:val="zh-CN"/>
        </w:rPr>
      </w:pPr>
      <w:r>
        <w:rPr>
          <w:rFonts w:hint="eastAsia" w:ascii="黑体" w:eastAsia="黑体" w:cs="仿宋_GB2312"/>
          <w:sz w:val="32"/>
          <w:szCs w:val="32"/>
          <w:lang w:val="zh-CN"/>
        </w:rPr>
        <w:t>五、其它事项</w:t>
      </w:r>
    </w:p>
    <w:p>
      <w:pPr>
        <w:spacing w:line="580" w:lineRule="exact"/>
        <w:ind w:firstLine="563" w:firstLineChars="17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</w:rPr>
        <w:t>组织方为外地参赛队伍统一安排住宿、报销城际间交通费，并为所有参赛队伍提供比赛当天的伙食。</w:t>
      </w:r>
    </w:p>
    <w:p>
      <w:pPr>
        <w:spacing w:line="580" w:lineRule="exact"/>
        <w:ind w:firstLine="563" w:firstLineChars="17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>
        <w:rPr>
          <w:rFonts w:hint="eastAsia" w:ascii="仿宋_GB2312" w:eastAsia="仿宋_GB2312"/>
          <w:sz w:val="32"/>
          <w:szCs w:val="32"/>
        </w:rPr>
        <w:t>组织方有权对赛事进行录像和制作，并将其用于后期艾滋病防治公益宣传和推广。</w:t>
      </w:r>
    </w:p>
    <w:p>
      <w:pPr>
        <w:spacing w:line="580" w:lineRule="exact"/>
        <w:ind w:firstLine="563" w:firstLineChars="17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</w:t>
      </w:r>
      <w:r>
        <w:rPr>
          <w:rFonts w:hint="eastAsia" w:ascii="仿宋_GB2312" w:eastAsia="仿宋_GB2312"/>
          <w:sz w:val="32"/>
          <w:szCs w:val="32"/>
        </w:rPr>
        <w:t>赛事解释权由主办方负责。</w:t>
      </w:r>
    </w:p>
    <w:p>
      <w:pPr>
        <w:ind w:firstLine="405"/>
        <w:rPr>
          <w:rFonts w:ascii="仿宋_GB2312" w:eastAsia="仿宋_GB2312"/>
          <w:sz w:val="32"/>
          <w:szCs w:val="32"/>
        </w:rPr>
        <w:sectPr>
          <w:pgSz w:w="11906" w:h="16838"/>
          <w:pgMar w:top="2098" w:right="1474" w:bottom="1814" w:left="1587" w:header="851" w:footer="1417" w:gutter="0"/>
          <w:cols w:space="720" w:num="1"/>
          <w:docGrid w:type="lines" w:linePitch="587" w:charSpace="0"/>
        </w:sectPr>
      </w:pPr>
    </w:p>
    <w:p>
      <w:pPr>
        <w:ind w:firstLine="405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附件</w:t>
      </w:r>
      <w:r>
        <w:rPr>
          <w:rFonts w:ascii="宋体" w:hAnsi="宋体" w:cs="宋体"/>
          <w:sz w:val="32"/>
          <w:szCs w:val="32"/>
        </w:rPr>
        <w:t>1-1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福建省高校防艾辩论赛学校负责人信息表</w:t>
      </w:r>
    </w:p>
    <w:p>
      <w:pPr>
        <w:jc w:val="center"/>
        <w:rPr>
          <w:rFonts w:ascii="黑体" w:hAnsi="宋体" w:eastAsia="黑体" w:cs="宋体"/>
          <w:b/>
          <w:bCs/>
          <w:sz w:val="32"/>
          <w:szCs w:val="32"/>
        </w:rPr>
      </w:pPr>
    </w:p>
    <w:tbl>
      <w:tblPr>
        <w:tblStyle w:val="3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3"/>
        <w:gridCol w:w="3543"/>
        <w:gridCol w:w="3544"/>
        <w:gridCol w:w="3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3" w:type="dxa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32"/>
                <w:szCs w:val="32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32"/>
                <w:szCs w:val="32"/>
              </w:rPr>
              <w:t>学校名称</w:t>
            </w:r>
          </w:p>
        </w:tc>
        <w:tc>
          <w:tcPr>
            <w:tcW w:w="3543" w:type="dxa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32"/>
                <w:szCs w:val="32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32"/>
                <w:szCs w:val="32"/>
              </w:rPr>
              <w:t>活动负责人</w:t>
            </w:r>
          </w:p>
        </w:tc>
        <w:tc>
          <w:tcPr>
            <w:tcW w:w="3544" w:type="dxa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32"/>
                <w:szCs w:val="32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32"/>
                <w:szCs w:val="32"/>
              </w:rPr>
              <w:t>联系电话</w:t>
            </w:r>
          </w:p>
        </w:tc>
        <w:tc>
          <w:tcPr>
            <w:tcW w:w="3544" w:type="dxa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32"/>
                <w:szCs w:val="32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32"/>
                <w:szCs w:val="32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3" w:type="dxa"/>
          </w:tcPr>
          <w:p>
            <w:pPr>
              <w:keepNext/>
              <w:keepLines/>
              <w:spacing w:before="340" w:after="330" w:line="578" w:lineRule="auto"/>
              <w:jc w:val="center"/>
              <w:rPr>
                <w:rFonts w:ascii="宋体" w:hAnsi="宋体" w:cs="宋体"/>
                <w:b/>
                <w:bCs/>
                <w:sz w:val="44"/>
                <w:szCs w:val="44"/>
              </w:rPr>
            </w:pPr>
          </w:p>
        </w:tc>
        <w:tc>
          <w:tcPr>
            <w:tcW w:w="3543" w:type="dxa"/>
          </w:tcPr>
          <w:p>
            <w:pPr>
              <w:keepNext/>
              <w:keepLines/>
              <w:spacing w:before="340" w:after="330" w:line="578" w:lineRule="auto"/>
              <w:jc w:val="center"/>
              <w:rPr>
                <w:rFonts w:ascii="宋体" w:hAnsi="宋体" w:cs="宋体"/>
                <w:b/>
                <w:bCs/>
                <w:sz w:val="44"/>
                <w:szCs w:val="44"/>
              </w:rPr>
            </w:pPr>
          </w:p>
        </w:tc>
        <w:tc>
          <w:tcPr>
            <w:tcW w:w="3544" w:type="dxa"/>
          </w:tcPr>
          <w:p>
            <w:pPr>
              <w:keepNext/>
              <w:keepLines/>
              <w:spacing w:before="340" w:after="330" w:line="578" w:lineRule="auto"/>
              <w:jc w:val="center"/>
              <w:rPr>
                <w:rFonts w:ascii="宋体" w:hAnsi="宋体" w:cs="宋体"/>
                <w:b/>
                <w:bCs/>
                <w:sz w:val="44"/>
                <w:szCs w:val="44"/>
              </w:rPr>
            </w:pPr>
          </w:p>
        </w:tc>
        <w:tc>
          <w:tcPr>
            <w:tcW w:w="3544" w:type="dxa"/>
          </w:tcPr>
          <w:p>
            <w:pPr>
              <w:keepNext/>
              <w:keepLines/>
              <w:spacing w:before="340" w:after="330" w:line="578" w:lineRule="auto"/>
              <w:jc w:val="center"/>
              <w:rPr>
                <w:rFonts w:ascii="宋体" w:hAnsi="宋体" w:cs="宋体"/>
                <w:b/>
                <w:bCs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3" w:type="dxa"/>
          </w:tcPr>
          <w:p>
            <w:pPr>
              <w:keepNext/>
              <w:keepLines/>
              <w:spacing w:before="340" w:after="330" w:line="578" w:lineRule="auto"/>
              <w:jc w:val="center"/>
              <w:rPr>
                <w:rFonts w:ascii="宋体" w:hAnsi="宋体" w:cs="宋体"/>
                <w:b/>
                <w:bCs/>
                <w:sz w:val="44"/>
                <w:szCs w:val="44"/>
              </w:rPr>
            </w:pPr>
          </w:p>
        </w:tc>
        <w:tc>
          <w:tcPr>
            <w:tcW w:w="3543" w:type="dxa"/>
          </w:tcPr>
          <w:p>
            <w:pPr>
              <w:keepNext/>
              <w:keepLines/>
              <w:spacing w:before="340" w:after="330" w:line="578" w:lineRule="auto"/>
              <w:jc w:val="center"/>
              <w:rPr>
                <w:rFonts w:ascii="宋体" w:hAnsi="宋体" w:cs="宋体"/>
                <w:b/>
                <w:bCs/>
                <w:sz w:val="44"/>
                <w:szCs w:val="44"/>
              </w:rPr>
            </w:pPr>
          </w:p>
        </w:tc>
        <w:tc>
          <w:tcPr>
            <w:tcW w:w="3544" w:type="dxa"/>
          </w:tcPr>
          <w:p>
            <w:pPr>
              <w:keepNext/>
              <w:keepLines/>
              <w:spacing w:before="340" w:after="330" w:line="578" w:lineRule="auto"/>
              <w:jc w:val="center"/>
              <w:rPr>
                <w:rFonts w:ascii="宋体" w:hAnsi="宋体" w:cs="宋体"/>
                <w:b/>
                <w:bCs/>
                <w:sz w:val="44"/>
                <w:szCs w:val="44"/>
              </w:rPr>
            </w:pPr>
          </w:p>
        </w:tc>
        <w:tc>
          <w:tcPr>
            <w:tcW w:w="3544" w:type="dxa"/>
          </w:tcPr>
          <w:p>
            <w:pPr>
              <w:keepNext/>
              <w:keepLines/>
              <w:spacing w:before="340" w:after="330" w:line="578" w:lineRule="auto"/>
              <w:jc w:val="center"/>
              <w:rPr>
                <w:rFonts w:ascii="宋体" w:hAnsi="宋体" w:cs="宋体"/>
                <w:b/>
                <w:bCs/>
                <w:sz w:val="44"/>
                <w:szCs w:val="44"/>
              </w:rPr>
            </w:pPr>
          </w:p>
        </w:tc>
      </w:tr>
    </w:tbl>
    <w:p>
      <w:p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附件</w:t>
      </w:r>
      <w:r>
        <w:rPr>
          <w:rFonts w:ascii="宋体" w:hAnsi="宋体" w:cs="宋体"/>
          <w:sz w:val="32"/>
          <w:szCs w:val="32"/>
        </w:rPr>
        <w:t>1-2</w:t>
      </w:r>
    </w:p>
    <w:p>
      <w:pPr>
        <w:jc w:val="center"/>
        <w:rPr>
          <w:rFonts w:hint="eastAsia" w:ascii="宋体" w:hAnsi="宋体" w:eastAsia="宋体" w:cs="宋体"/>
          <w:b/>
          <w:sz w:val="44"/>
          <w:szCs w:val="44"/>
        </w:rPr>
      </w:pPr>
    </w:p>
    <w:p>
      <w:pPr>
        <w:jc w:val="center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各设区市疾控中心联系方式</w:t>
      </w:r>
    </w:p>
    <w:p>
      <w:pPr>
        <w:jc w:val="center"/>
        <w:rPr>
          <w:rFonts w:ascii="黑体" w:eastAsia="黑体"/>
          <w:sz w:val="32"/>
          <w:szCs w:val="32"/>
        </w:rPr>
      </w:pPr>
    </w:p>
    <w:tbl>
      <w:tblPr>
        <w:tblStyle w:val="3"/>
        <w:tblW w:w="8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1577"/>
        <w:gridCol w:w="2581"/>
        <w:gridCol w:w="34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339" w:type="dxa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地区</w:t>
            </w:r>
          </w:p>
        </w:tc>
        <w:tc>
          <w:tcPr>
            <w:tcW w:w="1577" w:type="dxa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联系人</w:t>
            </w:r>
          </w:p>
        </w:tc>
        <w:tc>
          <w:tcPr>
            <w:tcW w:w="2581" w:type="dxa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联系电话</w:t>
            </w:r>
          </w:p>
        </w:tc>
        <w:tc>
          <w:tcPr>
            <w:tcW w:w="3429" w:type="dxa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339" w:type="dxa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福州</w:t>
            </w:r>
          </w:p>
        </w:tc>
        <w:tc>
          <w:tcPr>
            <w:tcW w:w="1577" w:type="dxa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何鼎盛</w:t>
            </w:r>
          </w:p>
        </w:tc>
        <w:tc>
          <w:tcPr>
            <w:tcW w:w="2581" w:type="dxa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0591-83365756</w:t>
            </w:r>
          </w:p>
        </w:tc>
        <w:tc>
          <w:tcPr>
            <w:tcW w:w="3429" w:type="dxa"/>
          </w:tcPr>
          <w:p>
            <w:pPr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395077761@qq.com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339" w:type="dxa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厦门</w:t>
            </w:r>
          </w:p>
        </w:tc>
        <w:tc>
          <w:tcPr>
            <w:tcW w:w="1577" w:type="dxa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陈娟娟</w:t>
            </w:r>
          </w:p>
        </w:tc>
        <w:tc>
          <w:tcPr>
            <w:tcW w:w="2581" w:type="dxa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0592-2020728</w:t>
            </w:r>
          </w:p>
        </w:tc>
        <w:tc>
          <w:tcPr>
            <w:tcW w:w="3429" w:type="dxa"/>
          </w:tcPr>
          <w:p>
            <w:pPr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329516627@qq.com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339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漳州</w:t>
            </w:r>
          </w:p>
        </w:tc>
        <w:tc>
          <w:tcPr>
            <w:tcW w:w="1577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汪志辉</w:t>
            </w:r>
          </w:p>
        </w:tc>
        <w:tc>
          <w:tcPr>
            <w:tcW w:w="2581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0596-2090121</w:t>
            </w:r>
          </w:p>
        </w:tc>
        <w:tc>
          <w:tcPr>
            <w:tcW w:w="3429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wzh760712@163.com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339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泉州</w:t>
            </w:r>
          </w:p>
        </w:tc>
        <w:tc>
          <w:tcPr>
            <w:tcW w:w="1577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许运栋</w:t>
            </w:r>
          </w:p>
        </w:tc>
        <w:tc>
          <w:tcPr>
            <w:tcW w:w="2581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0595-28067896</w:t>
            </w:r>
          </w:p>
        </w:tc>
        <w:tc>
          <w:tcPr>
            <w:tcW w:w="3429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qzcdcjjk@126.com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339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三明</w:t>
            </w:r>
          </w:p>
        </w:tc>
        <w:tc>
          <w:tcPr>
            <w:tcW w:w="1577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洪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昕</w:t>
            </w:r>
          </w:p>
        </w:tc>
        <w:tc>
          <w:tcPr>
            <w:tcW w:w="2581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0598-8230863</w:t>
            </w:r>
          </w:p>
        </w:tc>
        <w:tc>
          <w:tcPr>
            <w:tcW w:w="3429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724557547@ 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339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莆田</w:t>
            </w:r>
          </w:p>
        </w:tc>
        <w:tc>
          <w:tcPr>
            <w:tcW w:w="1577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张梅香</w:t>
            </w:r>
          </w:p>
        </w:tc>
        <w:tc>
          <w:tcPr>
            <w:tcW w:w="2581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0594-6726870</w:t>
            </w:r>
          </w:p>
        </w:tc>
        <w:tc>
          <w:tcPr>
            <w:tcW w:w="3429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544431947@qq.com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339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南平</w:t>
            </w:r>
          </w:p>
        </w:tc>
        <w:tc>
          <w:tcPr>
            <w:tcW w:w="1577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游诗建</w:t>
            </w:r>
          </w:p>
        </w:tc>
        <w:tc>
          <w:tcPr>
            <w:tcW w:w="2581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0599-8621886</w:t>
            </w:r>
          </w:p>
        </w:tc>
        <w:tc>
          <w:tcPr>
            <w:tcW w:w="3429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1730176566@qq.com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339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龙岩</w:t>
            </w:r>
          </w:p>
        </w:tc>
        <w:tc>
          <w:tcPr>
            <w:tcW w:w="1577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郑禄祥</w:t>
            </w:r>
          </w:p>
        </w:tc>
        <w:tc>
          <w:tcPr>
            <w:tcW w:w="2581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0597-3390829</w:t>
            </w:r>
          </w:p>
        </w:tc>
        <w:tc>
          <w:tcPr>
            <w:tcW w:w="3429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zhenglys@126.com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339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宁德</w:t>
            </w:r>
          </w:p>
        </w:tc>
        <w:tc>
          <w:tcPr>
            <w:tcW w:w="1577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蒋梦红</w:t>
            </w:r>
          </w:p>
        </w:tc>
        <w:tc>
          <w:tcPr>
            <w:tcW w:w="2581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0593-2363319</w:t>
            </w:r>
          </w:p>
        </w:tc>
        <w:tc>
          <w:tcPr>
            <w:tcW w:w="3429" w:type="dxa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454747189@qq.com</w:t>
            </w:r>
          </w:p>
        </w:tc>
      </w:tr>
    </w:tbl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DF16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2019-12-30T08:30:49Z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