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ind w:firstLine="0" w:firstLineChars="0"/>
        <w:jc w:val="both"/>
        <w:rPr>
          <w:rStyle w:val="7"/>
          <w:rFonts w:hint="eastAsia" w:ascii="Times New Roman" w:hAnsi="Times New Roman" w:eastAsia="仿宋_GB2312" w:cs="方正小标宋简体"/>
          <w:sz w:val="32"/>
          <w:szCs w:val="32"/>
        </w:rPr>
      </w:pPr>
    </w:p>
    <w:p>
      <w:pPr>
        <w:adjustRightInd w:val="0"/>
        <w:snapToGrid w:val="0"/>
        <w:spacing w:line="240" w:lineRule="auto"/>
        <w:jc w:val="center"/>
        <w:rPr>
          <w:rStyle w:val="7"/>
          <w:rFonts w:hint="eastAsia" w:ascii="Times New Roman" w:hAnsi="Times New Roman" w:eastAsia="方正小标宋简体" w:cs="方正小标宋简体"/>
          <w:sz w:val="44"/>
          <w:szCs w:val="44"/>
        </w:rPr>
      </w:pPr>
      <w:r>
        <w:rPr>
          <w:rStyle w:val="7"/>
          <w:rFonts w:hint="eastAsia" w:ascii="Times New Roman" w:hAnsi="Times New Roman" w:eastAsia="方正小标宋简体" w:cs="方正小标宋简体"/>
          <w:sz w:val="44"/>
          <w:szCs w:val="44"/>
        </w:rPr>
        <w:t>福建省产前筛查诊断人员资质考试方案</w:t>
      </w:r>
    </w:p>
    <w:p>
      <w:pPr>
        <w:adjustRightInd w:val="0"/>
        <w:snapToGrid w:val="0"/>
        <w:spacing w:line="590" w:lineRule="exact"/>
        <w:jc w:val="both"/>
        <w:rPr>
          <w:rStyle w:val="7"/>
          <w:rFonts w:ascii="Times New Roman" w:hAnsi="Times New Roman" w:eastAsia="仿宋_GB2312" w:cs="方正小标宋简体"/>
          <w:sz w:val="32"/>
          <w:szCs w:val="32"/>
        </w:rPr>
      </w:pP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根据《中华人民共和国母婴保健法》《产前诊断技术管理办法》（原卫生部令第33号）等有关法律法规规定，为进一步规范产前筛查诊断人员资质考试工作，制定本方案。</w:t>
      </w:r>
    </w:p>
    <w:p>
      <w:pPr>
        <w:numPr>
          <w:ilvl w:val="0"/>
          <w:numId w:val="0"/>
        </w:numPr>
        <w:adjustRightInd w:val="0"/>
        <w:snapToGrid w:val="0"/>
        <w:spacing w:line="590" w:lineRule="exact"/>
        <w:ind w:firstLine="640" w:firstLineChars="200"/>
        <w:jc w:val="both"/>
        <w:rPr>
          <w:rStyle w:val="7"/>
          <w:rFonts w:ascii="Times New Roman" w:hAnsi="Times New Roman" w:eastAsia="黑体" w:cs="方正小标宋简体"/>
          <w:b w:val="0"/>
          <w:bCs w:val="0"/>
          <w:color w:val="363636"/>
          <w:sz w:val="32"/>
          <w:szCs w:val="32"/>
        </w:rPr>
      </w:pPr>
      <w:r>
        <w:rPr>
          <w:rStyle w:val="7"/>
          <w:rFonts w:hint="eastAsia" w:ascii="Times New Roman" w:hAnsi="Times New Roman" w:eastAsia="黑体" w:cs="方正小标宋简体"/>
          <w:sz w:val="32"/>
          <w:szCs w:val="32"/>
        </w:rPr>
        <w:t>一、</w:t>
      </w:r>
      <w:r>
        <w:rPr>
          <w:rStyle w:val="7"/>
          <w:rFonts w:hint="eastAsia" w:ascii="Times New Roman" w:hAnsi="Times New Roman" w:eastAsia="黑体" w:cs="方正小标宋简体"/>
          <w:b w:val="0"/>
          <w:bCs w:val="0"/>
          <w:color w:val="363636"/>
          <w:sz w:val="32"/>
          <w:szCs w:val="32"/>
        </w:rPr>
        <w:t>考试对象</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各医疗保健机构拟从事产前筛查、诊断技术的卫生技术人员。</w:t>
      </w:r>
    </w:p>
    <w:p>
      <w:pPr>
        <w:numPr>
          <w:ilvl w:val="0"/>
          <w:numId w:val="0"/>
        </w:numPr>
        <w:adjustRightInd w:val="0"/>
        <w:snapToGrid w:val="0"/>
        <w:spacing w:line="590" w:lineRule="exact"/>
        <w:ind w:firstLine="640" w:firstLineChars="200"/>
        <w:jc w:val="both"/>
        <w:rPr>
          <w:rStyle w:val="7"/>
          <w:rFonts w:ascii="Times New Roman" w:hAnsi="Times New Roman" w:eastAsia="黑体" w:cs="方正小标宋简体"/>
          <w:b w:val="0"/>
          <w:bCs w:val="0"/>
          <w:color w:val="363636"/>
          <w:sz w:val="32"/>
          <w:szCs w:val="32"/>
        </w:rPr>
      </w:pPr>
      <w:r>
        <w:rPr>
          <w:rStyle w:val="7"/>
          <w:rFonts w:hint="eastAsia" w:ascii="Times New Roman" w:hAnsi="Times New Roman" w:eastAsia="黑体" w:cs="方正小标宋简体"/>
          <w:sz w:val="32"/>
          <w:szCs w:val="32"/>
        </w:rPr>
        <w:t>二、</w:t>
      </w:r>
      <w:r>
        <w:rPr>
          <w:rStyle w:val="7"/>
          <w:rFonts w:hint="eastAsia" w:ascii="Times New Roman" w:hAnsi="Times New Roman" w:eastAsia="黑体" w:cs="方正小标宋简体"/>
          <w:b w:val="0"/>
          <w:bCs w:val="0"/>
          <w:color w:val="363636"/>
          <w:sz w:val="32"/>
          <w:szCs w:val="32"/>
        </w:rPr>
        <w:t>考试专业和考试时间</w:t>
      </w:r>
    </w:p>
    <w:p>
      <w:pPr>
        <w:adjustRightInd w:val="0"/>
        <w:snapToGrid w:val="0"/>
        <w:spacing w:line="590" w:lineRule="exact"/>
        <w:ind w:firstLine="643" w:firstLineChars="200"/>
        <w:jc w:val="both"/>
        <w:rPr>
          <w:rStyle w:val="7"/>
          <w:rFonts w:ascii="Times New Roman" w:hAnsi="Times New Roman" w:eastAsia="楷体_GB2312" w:cs="方正小标宋简体"/>
          <w:b/>
          <w:bCs w:val="0"/>
          <w:color w:val="363636"/>
          <w:sz w:val="32"/>
          <w:szCs w:val="32"/>
        </w:rPr>
      </w:pPr>
      <w:r>
        <w:rPr>
          <w:rStyle w:val="7"/>
          <w:rFonts w:hint="eastAsia" w:ascii="Times New Roman" w:hAnsi="Times New Roman" w:eastAsia="楷体_GB2312" w:cs="方正小标宋简体"/>
          <w:b/>
          <w:bCs w:val="0"/>
          <w:color w:val="363636"/>
          <w:sz w:val="32"/>
          <w:szCs w:val="32"/>
        </w:rPr>
        <w:t>（一）考试专业</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考试类别分为：产前筛查、产前诊断。考试专业包括：临床类（妇产科、儿科及其他相关临床学科）、超声诊断类和实验室技术。</w:t>
      </w:r>
    </w:p>
    <w:p>
      <w:pPr>
        <w:numPr>
          <w:ilvl w:val="0"/>
          <w:numId w:val="0"/>
        </w:numPr>
        <w:adjustRightInd w:val="0"/>
        <w:snapToGrid w:val="0"/>
        <w:spacing w:line="590" w:lineRule="exact"/>
        <w:ind w:firstLine="643" w:firstLineChars="200"/>
        <w:jc w:val="both"/>
        <w:rPr>
          <w:rStyle w:val="7"/>
          <w:rFonts w:ascii="Times New Roman" w:hAnsi="Times New Roman" w:eastAsia="楷体_GB2312" w:cs="方正小标宋简体"/>
          <w:b/>
          <w:bCs w:val="0"/>
          <w:color w:val="363636"/>
          <w:sz w:val="32"/>
          <w:szCs w:val="32"/>
        </w:rPr>
      </w:pPr>
      <w:r>
        <w:rPr>
          <w:rStyle w:val="7"/>
          <w:rFonts w:hint="eastAsia" w:ascii="Times New Roman" w:hAnsi="Times New Roman" w:eastAsia="楷体_GB2312" w:cs="方正小标宋简体"/>
          <w:b/>
          <w:sz w:val="32"/>
          <w:szCs w:val="32"/>
        </w:rPr>
        <w:t>（二）</w:t>
      </w:r>
      <w:r>
        <w:rPr>
          <w:rStyle w:val="7"/>
          <w:rFonts w:hint="eastAsia" w:ascii="Times New Roman" w:hAnsi="Times New Roman" w:eastAsia="楷体_GB2312" w:cs="方正小标宋简体"/>
          <w:b/>
          <w:bCs w:val="0"/>
          <w:color w:val="363636"/>
          <w:sz w:val="32"/>
          <w:szCs w:val="32"/>
        </w:rPr>
        <w:t>考试时间</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每年的3月及9月下旬各组织1次。2017年考试时间安排在9月23日。</w:t>
      </w:r>
    </w:p>
    <w:p>
      <w:pPr>
        <w:adjustRightInd w:val="0"/>
        <w:snapToGrid w:val="0"/>
        <w:spacing w:line="590" w:lineRule="exact"/>
        <w:ind w:firstLine="640" w:firstLineChars="200"/>
        <w:jc w:val="both"/>
        <w:rPr>
          <w:rStyle w:val="7"/>
          <w:rFonts w:ascii="Times New Roman" w:hAnsi="Times New Roman" w:eastAsia="黑体" w:cs="方正小标宋简体"/>
          <w:b w:val="0"/>
          <w:bCs w:val="0"/>
          <w:color w:val="363636"/>
          <w:sz w:val="32"/>
          <w:szCs w:val="32"/>
        </w:rPr>
      </w:pPr>
      <w:r>
        <w:rPr>
          <w:rStyle w:val="7"/>
          <w:rFonts w:hint="eastAsia" w:ascii="Times New Roman" w:hAnsi="Times New Roman" w:eastAsia="黑体" w:cs="方正小标宋简体"/>
          <w:b w:val="0"/>
          <w:bCs w:val="0"/>
          <w:color w:val="363636"/>
          <w:sz w:val="32"/>
          <w:szCs w:val="32"/>
        </w:rPr>
        <w:t>三、报名</w:t>
      </w:r>
    </w:p>
    <w:p>
      <w:pPr>
        <w:adjustRightInd w:val="0"/>
        <w:snapToGrid w:val="0"/>
        <w:spacing w:line="590" w:lineRule="exact"/>
        <w:ind w:firstLine="643" w:firstLineChars="200"/>
        <w:jc w:val="both"/>
        <w:rPr>
          <w:rStyle w:val="7"/>
          <w:rFonts w:ascii="Times New Roman" w:hAnsi="Times New Roman" w:eastAsia="楷体_GB2312" w:cs="方正小标宋简体"/>
          <w:b/>
          <w:bCs w:val="0"/>
          <w:color w:val="363636"/>
          <w:sz w:val="32"/>
          <w:szCs w:val="32"/>
        </w:rPr>
      </w:pPr>
      <w:r>
        <w:rPr>
          <w:rStyle w:val="7"/>
          <w:rFonts w:hint="eastAsia" w:ascii="Times New Roman" w:hAnsi="Times New Roman" w:eastAsia="楷体_GB2312" w:cs="方正小标宋简体"/>
          <w:b/>
          <w:bCs w:val="0"/>
          <w:color w:val="363636"/>
          <w:sz w:val="32"/>
          <w:szCs w:val="32"/>
        </w:rPr>
        <w:t>（一）报名条件</w:t>
      </w:r>
    </w:p>
    <w:p>
      <w:pPr>
        <w:adjustRightInd w:val="0"/>
        <w:snapToGrid w:val="0"/>
        <w:spacing w:line="590" w:lineRule="exact"/>
        <w:ind w:firstLine="640" w:firstLineChars="200"/>
        <w:jc w:val="both"/>
        <w:rPr>
          <w:rStyle w:val="7"/>
          <w:rFonts w:hint="eastAsia"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符合原卫生部《产前诊断技术管理办法》第八条第（一）至（三）项条件的人员可以申请参加产前筛查诊断人员资质考试。</w:t>
      </w:r>
    </w:p>
    <w:p>
      <w:pPr>
        <w:adjustRightInd w:val="0"/>
        <w:snapToGrid w:val="0"/>
        <w:spacing w:line="590" w:lineRule="exact"/>
        <w:ind w:firstLine="640" w:firstLineChars="200"/>
        <w:jc w:val="both"/>
        <w:rPr>
          <w:rStyle w:val="7"/>
          <w:rFonts w:hint="eastAsia"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其中，系统的产前诊断技术专业培训指取得省级以上产前筛查诊断技术培训班的培训证明（省级以上继续医学教育学分）以及在国家或省级产前诊断基地进修（儿科专业除外），产前筛查技术进修时间不少于2个月，产前诊断技术进修时间不少于3个月。</w:t>
      </w:r>
    </w:p>
    <w:p>
      <w:pPr>
        <w:adjustRightInd w:val="0"/>
        <w:snapToGrid w:val="0"/>
        <w:spacing w:line="590" w:lineRule="exact"/>
        <w:ind w:firstLine="643" w:firstLineChars="200"/>
        <w:jc w:val="both"/>
        <w:rPr>
          <w:rStyle w:val="7"/>
          <w:rFonts w:hint="eastAsia" w:ascii="Times New Roman" w:hAnsi="Times New Roman" w:eastAsia="楷体_GB2312" w:cs="方正小标宋简体"/>
          <w:b/>
          <w:bCs w:val="0"/>
          <w:color w:val="363636"/>
          <w:sz w:val="32"/>
          <w:szCs w:val="32"/>
        </w:rPr>
      </w:pPr>
      <w:r>
        <w:rPr>
          <w:rStyle w:val="7"/>
          <w:rFonts w:hint="eastAsia" w:ascii="Times New Roman" w:hAnsi="Times New Roman" w:eastAsia="楷体_GB2312" w:cs="方正小标宋简体"/>
          <w:b/>
          <w:bCs w:val="0"/>
          <w:color w:val="363636"/>
          <w:sz w:val="32"/>
          <w:szCs w:val="32"/>
        </w:rPr>
        <w:t>（二）报名材料</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拟参加考试人员应提交以下考试报名材料：</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1.</w:t>
      </w:r>
      <w:r>
        <w:rPr>
          <w:rStyle w:val="7"/>
          <w:rFonts w:hint="eastAsia" w:ascii="Times New Roman" w:hAnsi="Times New Roman" w:eastAsia="仿宋_GB2312" w:cs="方正小标宋简体"/>
          <w:sz w:val="32"/>
          <w:szCs w:val="32"/>
        </w:rPr>
        <w:t xml:space="preserve"> </w:t>
      </w:r>
      <w:r>
        <w:rPr>
          <w:rStyle w:val="7"/>
          <w:rFonts w:hint="eastAsia" w:ascii="Times New Roman" w:hAnsi="Times New Roman" w:eastAsia="仿宋_GB2312" w:cs="方正小标宋简体"/>
          <w:color w:val="363636"/>
          <w:sz w:val="32"/>
          <w:szCs w:val="32"/>
        </w:rPr>
        <w:t>考试报名审核表（附件1）</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2.</w:t>
      </w:r>
      <w:r>
        <w:rPr>
          <w:rStyle w:val="7"/>
          <w:rFonts w:hint="eastAsia" w:ascii="Times New Roman" w:hAnsi="Times New Roman" w:eastAsia="仿宋_GB2312" w:cs="方正小标宋简体"/>
          <w:sz w:val="32"/>
          <w:szCs w:val="32"/>
        </w:rPr>
        <w:t xml:space="preserve"> </w:t>
      </w:r>
      <w:r>
        <w:rPr>
          <w:rStyle w:val="7"/>
          <w:rFonts w:hint="eastAsia" w:ascii="Times New Roman" w:hAnsi="Times New Roman" w:eastAsia="仿宋_GB2312" w:cs="方正小标宋简体"/>
          <w:color w:val="363636"/>
          <w:sz w:val="32"/>
          <w:szCs w:val="32"/>
        </w:rPr>
        <w:t>本人身份证明复印件</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3.</w:t>
      </w:r>
      <w:r>
        <w:rPr>
          <w:rStyle w:val="7"/>
          <w:rFonts w:hint="eastAsia" w:ascii="Times New Roman" w:hAnsi="Times New Roman" w:eastAsia="仿宋_GB2312" w:cs="方正小标宋简体"/>
          <w:sz w:val="32"/>
          <w:szCs w:val="32"/>
        </w:rPr>
        <w:t xml:space="preserve"> </w:t>
      </w:r>
      <w:r>
        <w:rPr>
          <w:rStyle w:val="7"/>
          <w:rFonts w:hint="eastAsia" w:ascii="Times New Roman" w:hAnsi="Times New Roman" w:eastAsia="仿宋_GB2312" w:cs="方正小标宋简体"/>
          <w:color w:val="363636"/>
          <w:sz w:val="32"/>
          <w:szCs w:val="32"/>
        </w:rPr>
        <w:t>近期免冠一寸照片3张（照片背面注明姓名、单位）</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考试报名材料由各考生所在单位审核并于2017年7月31日前统一寄送省卫生计生人才服务与对外交流合作中心（以下简称省人才与外合中心），联系方式详见附件。</w:t>
      </w:r>
    </w:p>
    <w:p>
      <w:pPr>
        <w:adjustRightInd w:val="0"/>
        <w:snapToGrid w:val="0"/>
        <w:spacing w:line="590" w:lineRule="exact"/>
        <w:ind w:firstLine="640" w:firstLineChars="200"/>
        <w:jc w:val="both"/>
        <w:rPr>
          <w:rStyle w:val="7"/>
          <w:rFonts w:hint="eastAsia" w:ascii="Times New Roman" w:hAnsi="Times New Roman" w:eastAsia="黑体" w:cs="方正小标宋简体"/>
          <w:b w:val="0"/>
          <w:bCs w:val="0"/>
          <w:color w:val="363636"/>
          <w:sz w:val="32"/>
          <w:szCs w:val="32"/>
        </w:rPr>
      </w:pPr>
      <w:r>
        <w:rPr>
          <w:rStyle w:val="7"/>
          <w:rFonts w:hint="eastAsia" w:ascii="Times New Roman" w:hAnsi="Times New Roman" w:eastAsia="黑体" w:cs="方正小标宋简体"/>
          <w:b w:val="0"/>
          <w:bCs w:val="0"/>
          <w:color w:val="363636"/>
          <w:sz w:val="32"/>
          <w:szCs w:val="32"/>
        </w:rPr>
        <w:t>四、考试内容、方式</w:t>
      </w:r>
    </w:p>
    <w:p>
      <w:pPr>
        <w:adjustRightInd w:val="0"/>
        <w:snapToGrid w:val="0"/>
        <w:spacing w:line="590" w:lineRule="exact"/>
        <w:ind w:firstLine="643" w:firstLineChars="200"/>
        <w:rPr>
          <w:rStyle w:val="7"/>
          <w:rFonts w:hint="eastAsia" w:ascii="Times New Roman" w:hAnsi="Times New Roman" w:eastAsia="楷体_GB2312" w:cs="方正小标宋简体"/>
          <w:b/>
          <w:bCs w:val="0"/>
          <w:color w:val="363636"/>
          <w:sz w:val="32"/>
          <w:szCs w:val="32"/>
        </w:rPr>
      </w:pPr>
      <w:r>
        <w:rPr>
          <w:rStyle w:val="7"/>
          <w:rFonts w:hint="eastAsia" w:ascii="Times New Roman" w:hAnsi="Times New Roman" w:eastAsia="楷体_GB2312" w:cs="方正小标宋简体"/>
          <w:b/>
          <w:bCs w:val="0"/>
          <w:color w:val="363636"/>
          <w:sz w:val="32"/>
          <w:szCs w:val="32"/>
        </w:rPr>
        <w:t>（一）考试内容</w:t>
      </w:r>
    </w:p>
    <w:p>
      <w:pPr>
        <w:adjustRightInd w:val="0"/>
        <w:snapToGrid w:val="0"/>
        <w:spacing w:line="590" w:lineRule="exact"/>
        <w:ind w:firstLine="640" w:firstLineChars="200"/>
        <w:rPr>
          <w:rStyle w:val="7"/>
          <w:rFonts w:hint="eastAsia"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从事产前筛查诊断技术的临床医师、超声诊断医师和实验室人员应当具备的基本知识和技能。</w:t>
      </w:r>
      <w:r>
        <w:rPr>
          <w:rStyle w:val="7"/>
          <w:rFonts w:hint="eastAsia" w:ascii="Times New Roman" w:hAnsi="Times New Roman" w:eastAsia="仿宋_GB2312" w:cs="方正小标宋简体"/>
          <w:sz w:val="32"/>
          <w:szCs w:val="32"/>
        </w:rPr>
        <w:t>包括《中华人民共和国母婴保健法》、原卫生部《产前诊断技术管理办法》、《福建省产前诊断技术管理办法实施细则（试行）》等有关法律和管理规定、产前诊断专业技术等。</w:t>
      </w:r>
      <w:r>
        <w:rPr>
          <w:rStyle w:val="7"/>
          <w:rFonts w:hint="eastAsia" w:ascii="Times New Roman" w:hAnsi="Times New Roman" w:eastAsia="仿宋_GB2312" w:cs="方正小标宋简体"/>
          <w:color w:val="363636"/>
          <w:sz w:val="32"/>
          <w:szCs w:val="32"/>
        </w:rPr>
        <w:t>考试不组织强制性考前培训，不指定教材或其他助考材料。</w:t>
      </w:r>
    </w:p>
    <w:p>
      <w:pPr>
        <w:numPr>
          <w:ilvl w:val="0"/>
          <w:numId w:val="0"/>
        </w:numPr>
        <w:adjustRightInd w:val="0"/>
        <w:snapToGrid w:val="0"/>
        <w:spacing w:line="590" w:lineRule="exact"/>
        <w:ind w:firstLine="643" w:firstLineChars="200"/>
        <w:rPr>
          <w:rStyle w:val="7"/>
          <w:rFonts w:hint="eastAsia" w:ascii="Times New Roman" w:hAnsi="Times New Roman" w:eastAsia="楷体_GB2312" w:cs="方正小标宋简体"/>
          <w:b/>
          <w:bCs w:val="0"/>
          <w:color w:val="363636"/>
          <w:sz w:val="32"/>
          <w:szCs w:val="32"/>
        </w:rPr>
      </w:pPr>
      <w:r>
        <w:rPr>
          <w:rStyle w:val="7"/>
          <w:rFonts w:hint="eastAsia" w:ascii="Times New Roman" w:hAnsi="Times New Roman" w:eastAsia="楷体_GB2312" w:cs="方正小标宋简体"/>
          <w:b/>
          <w:sz w:val="32"/>
          <w:szCs w:val="32"/>
        </w:rPr>
        <w:t>（二）</w:t>
      </w:r>
      <w:r>
        <w:rPr>
          <w:rStyle w:val="7"/>
          <w:rFonts w:hint="eastAsia" w:ascii="Times New Roman" w:hAnsi="Times New Roman" w:eastAsia="楷体_GB2312" w:cs="方正小标宋简体"/>
          <w:b/>
          <w:bCs w:val="0"/>
          <w:color w:val="363636"/>
          <w:sz w:val="32"/>
          <w:szCs w:val="32"/>
        </w:rPr>
        <w:t>考试方式</w:t>
      </w:r>
    </w:p>
    <w:p>
      <w:pPr>
        <w:adjustRightInd w:val="0"/>
        <w:snapToGrid w:val="0"/>
        <w:spacing w:line="590" w:lineRule="exact"/>
        <w:ind w:firstLine="640" w:firstLineChars="200"/>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闭卷笔试，时长1小时30分钟。</w:t>
      </w:r>
    </w:p>
    <w:p>
      <w:pPr>
        <w:adjustRightInd w:val="0"/>
        <w:snapToGrid w:val="0"/>
        <w:spacing w:line="590" w:lineRule="exact"/>
        <w:ind w:firstLine="640" w:firstLineChars="200"/>
        <w:jc w:val="both"/>
        <w:rPr>
          <w:rStyle w:val="7"/>
          <w:rFonts w:ascii="Times New Roman" w:hAnsi="Times New Roman" w:eastAsia="黑体" w:cs="方正小标宋简体"/>
          <w:b w:val="0"/>
          <w:bCs w:val="0"/>
          <w:color w:val="363636"/>
          <w:sz w:val="32"/>
          <w:szCs w:val="32"/>
        </w:rPr>
      </w:pPr>
      <w:r>
        <w:rPr>
          <w:rStyle w:val="7"/>
          <w:rFonts w:hint="eastAsia" w:ascii="Times New Roman" w:hAnsi="Times New Roman" w:eastAsia="黑体" w:cs="方正小标宋简体"/>
          <w:b w:val="0"/>
          <w:bCs w:val="0"/>
          <w:color w:val="363636"/>
          <w:sz w:val="32"/>
          <w:szCs w:val="32"/>
        </w:rPr>
        <w:t>五、考试命题、评卷及考务安排</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省卫生计生委妇幼处负责考试的组织协调，具体负责题库建立及命题工作。省人才与外合中心负责受理考生报名、考场安排、考务培训等考试实施的相关考务安排、评卷以及成绩单发放。省产前诊断中心提供必要的专业技术支持，协助做好专家组织和协调工作。</w:t>
      </w:r>
    </w:p>
    <w:p>
      <w:pPr>
        <w:adjustRightInd w:val="0"/>
        <w:snapToGrid w:val="0"/>
        <w:spacing w:line="590" w:lineRule="exact"/>
        <w:ind w:left="0" w:leftChars="0" w:firstLine="640" w:firstLineChars="200"/>
        <w:jc w:val="both"/>
        <w:rPr>
          <w:rStyle w:val="7"/>
          <w:rFonts w:ascii="Times New Roman" w:hAnsi="Times New Roman" w:eastAsia="黑体" w:cs="方正小标宋简体"/>
          <w:b w:val="0"/>
          <w:bCs w:val="0"/>
          <w:color w:val="363636"/>
          <w:sz w:val="32"/>
          <w:szCs w:val="32"/>
        </w:rPr>
      </w:pPr>
      <w:r>
        <w:rPr>
          <w:rStyle w:val="7"/>
          <w:rFonts w:hint="eastAsia" w:ascii="Times New Roman" w:hAnsi="Times New Roman" w:eastAsia="黑体" w:cs="方正小标宋简体"/>
          <w:b w:val="0"/>
          <w:bCs w:val="0"/>
          <w:color w:val="363636"/>
          <w:sz w:val="32"/>
          <w:szCs w:val="32"/>
        </w:rPr>
        <w:t>六、考试成绩</w:t>
      </w:r>
    </w:p>
    <w:p>
      <w:pPr>
        <w:adjustRightInd w:val="0"/>
        <w:snapToGrid w:val="0"/>
        <w:spacing w:line="590" w:lineRule="exact"/>
        <w:ind w:firstLine="643"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楷体_GB2312" w:cs="方正小标宋简体"/>
          <w:b/>
          <w:color w:val="363636"/>
          <w:sz w:val="32"/>
          <w:szCs w:val="32"/>
        </w:rPr>
        <w:t>（一）考试成绩将于考试结束后1个月内公布。</w:t>
      </w:r>
      <w:r>
        <w:rPr>
          <w:rStyle w:val="7"/>
          <w:rFonts w:hint="eastAsia" w:ascii="Times New Roman" w:hAnsi="Times New Roman" w:eastAsia="仿宋_GB2312" w:cs="方正小标宋简体"/>
          <w:color w:val="363636"/>
          <w:sz w:val="32"/>
          <w:szCs w:val="32"/>
        </w:rPr>
        <w:t>考试成绩单（加盖省人才与外合中心公章有效）寄送考生所在单位或由考生所在单位统一领取。</w:t>
      </w:r>
    </w:p>
    <w:p>
      <w:pPr>
        <w:adjustRightInd w:val="0"/>
        <w:snapToGrid w:val="0"/>
        <w:spacing w:line="590" w:lineRule="exact"/>
        <w:ind w:firstLine="643"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楷体_GB2312" w:cs="方正小标宋简体"/>
          <w:b/>
          <w:color w:val="363636"/>
          <w:sz w:val="32"/>
          <w:szCs w:val="32"/>
        </w:rPr>
        <w:t>（二）考试成绩自取得之日起两年内有效。</w:t>
      </w:r>
      <w:r>
        <w:rPr>
          <w:rStyle w:val="7"/>
          <w:rFonts w:hint="eastAsia" w:ascii="Times New Roman" w:hAnsi="Times New Roman" w:eastAsia="仿宋_GB2312" w:cs="方正小标宋简体"/>
          <w:color w:val="363636"/>
          <w:sz w:val="32"/>
          <w:szCs w:val="32"/>
        </w:rPr>
        <w:t>考试成绩单为相关人员向审批机关申请办理《母婴保健技术考核合格证书》（以下简称《合格证书》，产前筛查诊断项目）的申请材料之一。考试合格人员应当及时向审批机关申领《母婴保健技术考核合格证书》（产前筛查、诊断项目）。</w:t>
      </w:r>
    </w:p>
    <w:p>
      <w:pPr>
        <w:adjustRightInd w:val="0"/>
        <w:snapToGrid w:val="0"/>
        <w:spacing w:line="590" w:lineRule="exact"/>
        <w:ind w:firstLine="640" w:firstLineChars="200"/>
        <w:jc w:val="both"/>
        <w:rPr>
          <w:rStyle w:val="7"/>
          <w:rFonts w:ascii="Times New Roman" w:hAnsi="Times New Roman" w:eastAsia="黑体" w:cs="方正小标宋简体"/>
          <w:b w:val="0"/>
          <w:bCs w:val="0"/>
          <w:color w:val="363636"/>
          <w:sz w:val="32"/>
          <w:szCs w:val="32"/>
        </w:rPr>
      </w:pPr>
      <w:r>
        <w:rPr>
          <w:rStyle w:val="7"/>
          <w:rFonts w:hint="eastAsia" w:ascii="Times New Roman" w:hAnsi="Times New Roman" w:eastAsia="黑体" w:cs="方正小标宋简体"/>
          <w:b w:val="0"/>
          <w:bCs w:val="0"/>
          <w:color w:val="363636"/>
          <w:sz w:val="32"/>
          <w:szCs w:val="32"/>
        </w:rPr>
        <w:t>七、考试违规违纪行为的认定与处理</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考生违规违纪行为参照《医师资格考试违纪违规处理规定》（国家卫生计生委令第4号）认定。省人才与外合中心负责汇总各考场违纪违规情况，及时报送省卫生计生委妇幼处。</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考生有违规违纪行为的，当年考试成绩无效。考生通过违纪违规行为获得考试成绩并取得《母婴保健技术考核合格证书》的，省卫生计生委将按照有关法律法规规定予以撤销，同时进行通报。</w:t>
      </w:r>
    </w:p>
    <w:p>
      <w:pPr>
        <w:adjustRightInd w:val="0"/>
        <w:snapToGrid w:val="0"/>
        <w:spacing w:line="590" w:lineRule="exact"/>
        <w:ind w:firstLine="640" w:firstLineChars="200"/>
        <w:jc w:val="both"/>
        <w:rPr>
          <w:rStyle w:val="7"/>
          <w:rFonts w:ascii="Times New Roman" w:hAnsi="Times New Roman" w:eastAsia="黑体" w:cs="方正小标宋简体"/>
          <w:b w:val="0"/>
          <w:bCs w:val="0"/>
          <w:color w:val="363636"/>
          <w:sz w:val="32"/>
          <w:szCs w:val="32"/>
        </w:rPr>
      </w:pPr>
      <w:r>
        <w:rPr>
          <w:rStyle w:val="7"/>
          <w:rFonts w:hint="eastAsia" w:ascii="Times New Roman" w:hAnsi="Times New Roman" w:eastAsia="黑体" w:cs="方正小标宋简体"/>
          <w:b w:val="0"/>
          <w:bCs w:val="0"/>
          <w:color w:val="363636"/>
          <w:sz w:val="32"/>
          <w:szCs w:val="32"/>
        </w:rPr>
        <w:t>八、其他事项</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考试报名资格审查不能代替《母婴保健技术考核合格证书》行政审批审查。考试合格后，《合格证书》的申请、审批和发放按照《行政许可法》等有关法律法规的规定办理。审批机关在核实考试成绩单及其他申请材料真实、合法、有效，符合法定准入条件后予以审批。</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r>
        <w:rPr>
          <w:rStyle w:val="7"/>
          <w:rFonts w:hint="eastAsia" w:ascii="Times New Roman" w:hAnsi="Times New Roman" w:eastAsia="仿宋_GB2312" w:cs="方正小标宋简体"/>
          <w:color w:val="363636"/>
          <w:sz w:val="32"/>
          <w:szCs w:val="32"/>
        </w:rPr>
        <w:t>附件：福建省产前筛查诊断专业技术人员考试报名审核表</w:t>
      </w: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p>
    <w:p>
      <w:pPr>
        <w:adjustRightInd w:val="0"/>
        <w:snapToGrid w:val="0"/>
        <w:spacing w:line="590" w:lineRule="exact"/>
        <w:ind w:firstLine="640" w:firstLineChars="200"/>
        <w:jc w:val="both"/>
        <w:rPr>
          <w:rStyle w:val="7"/>
          <w:rFonts w:ascii="Times New Roman" w:hAnsi="Times New Roman" w:eastAsia="仿宋_GB2312" w:cs="方正小标宋简体"/>
          <w:color w:val="363636"/>
          <w:sz w:val="32"/>
          <w:szCs w:val="32"/>
        </w:rPr>
      </w:pPr>
    </w:p>
    <w:p>
      <w:pPr>
        <w:adjustRightInd w:val="0"/>
        <w:snapToGrid w:val="0"/>
        <w:spacing w:line="590" w:lineRule="exact"/>
        <w:jc w:val="both"/>
        <w:rPr>
          <w:rStyle w:val="7"/>
          <w:rFonts w:hint="eastAsia" w:ascii="Times New Roman" w:hAnsi="Times New Roman" w:eastAsia="黑体" w:cs="方正小标宋简体"/>
          <w:sz w:val="32"/>
          <w:szCs w:val="32"/>
        </w:rPr>
      </w:pPr>
      <w:r>
        <w:rPr>
          <w:rStyle w:val="7"/>
          <w:rFonts w:hint="eastAsia" w:ascii="Times New Roman" w:hAnsi="Times New Roman" w:eastAsia="仿宋_GB2312" w:cs="方正小标宋简体"/>
          <w:color w:val="363636"/>
          <w:sz w:val="32"/>
          <w:szCs w:val="32"/>
        </w:rPr>
        <w:br w:type="page"/>
      </w:r>
      <w:r>
        <w:rPr>
          <w:rStyle w:val="7"/>
          <w:rFonts w:hint="eastAsia" w:ascii="Times New Roman" w:hAnsi="Times New Roman" w:eastAsia="黑体" w:cs="方正小标宋简体"/>
          <w:color w:val="363636"/>
          <w:sz w:val="32"/>
          <w:szCs w:val="32"/>
        </w:rPr>
        <w:t>附件</w:t>
      </w:r>
    </w:p>
    <w:p>
      <w:pPr>
        <w:adjustRightInd w:val="0"/>
        <w:snapToGrid w:val="0"/>
        <w:spacing w:line="590" w:lineRule="exact"/>
        <w:jc w:val="both"/>
        <w:rPr>
          <w:rStyle w:val="7"/>
          <w:rFonts w:ascii="Times New Roman" w:hAnsi="Times New Roman" w:eastAsia="仿宋_GB2312" w:cs="方正小标宋简体"/>
          <w:color w:val="363636"/>
          <w:sz w:val="32"/>
          <w:szCs w:val="32"/>
        </w:rPr>
      </w:pPr>
    </w:p>
    <w:p>
      <w:pPr>
        <w:adjustRightInd w:val="0"/>
        <w:snapToGrid w:val="0"/>
        <w:spacing w:line="240" w:lineRule="auto"/>
        <w:jc w:val="center"/>
        <w:rPr>
          <w:rStyle w:val="7"/>
          <w:rFonts w:hint="eastAsia" w:ascii="Times New Roman" w:hAnsi="Times New Roman" w:eastAsia="方正小标宋简体" w:cs="方正小标宋简体"/>
          <w:sz w:val="44"/>
          <w:szCs w:val="44"/>
        </w:rPr>
      </w:pPr>
      <w:r>
        <w:rPr>
          <w:rStyle w:val="7"/>
          <w:rFonts w:hint="eastAsia" w:ascii="Times New Roman" w:hAnsi="Times New Roman" w:eastAsia="方正小标宋简体" w:cs="方正小标宋简体"/>
          <w:color w:val="363636"/>
          <w:sz w:val="44"/>
          <w:szCs w:val="44"/>
        </w:rPr>
        <w:t>福建省产前筛查诊断人员资质考试报名审核表</w:t>
      </w:r>
    </w:p>
    <w:p>
      <w:pPr>
        <w:adjustRightInd w:val="0"/>
        <w:snapToGrid w:val="0"/>
        <w:spacing w:line="590" w:lineRule="exact"/>
        <w:jc w:val="both"/>
        <w:rPr>
          <w:rStyle w:val="7"/>
          <w:rFonts w:ascii="Times New Roman" w:hAnsi="Times New Roman" w:eastAsia="仿宋_GB2312" w:cs="方正小标宋简体"/>
          <w:color w:val="363636"/>
          <w:sz w:val="32"/>
          <w:szCs w:val="32"/>
        </w:rPr>
      </w:pPr>
    </w:p>
    <w:tbl>
      <w:tblPr>
        <w:tblStyle w:val="6"/>
        <w:tblW w:w="88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301"/>
        <w:gridCol w:w="1275"/>
        <w:gridCol w:w="1382"/>
        <w:gridCol w:w="1336"/>
        <w:gridCol w:w="1633"/>
      </w:tblGrid>
      <w:tr>
        <w:tblPrEx>
          <w:tblLayout w:type="fixed"/>
          <w:tblCellMar>
            <w:top w:w="0" w:type="dxa"/>
            <w:left w:w="108" w:type="dxa"/>
            <w:bottom w:w="0" w:type="dxa"/>
            <w:right w:w="108" w:type="dxa"/>
          </w:tblCellMar>
        </w:tblPrEx>
        <w:trPr>
          <w:trHeight w:val="624" w:hRule="atLeast"/>
          <w:jc w:val="center"/>
        </w:trPr>
        <w:tc>
          <w:tcPr>
            <w:tcW w:w="951" w:type="dxa"/>
            <w:vMerge w:val="restart"/>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基本情况</w:t>
            </w: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姓名</w:t>
            </w:r>
          </w:p>
        </w:tc>
        <w:tc>
          <w:tcPr>
            <w:tcW w:w="1275" w:type="dxa"/>
            <w:vAlign w:val="center"/>
          </w:tcPr>
          <w:p>
            <w:pPr>
              <w:adjustRightInd w:val="0"/>
              <w:snapToGrid w:val="0"/>
              <w:ind w:firstLine="560" w:firstLineChars="200"/>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性别</w:t>
            </w:r>
          </w:p>
        </w:tc>
        <w:tc>
          <w:tcPr>
            <w:tcW w:w="1336" w:type="dxa"/>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c>
          <w:tcPr>
            <w:tcW w:w="1633" w:type="dxa"/>
            <w:vMerge w:val="restart"/>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相片处（一寸彩色免冠照片）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民族</w:t>
            </w:r>
          </w:p>
        </w:tc>
        <w:tc>
          <w:tcPr>
            <w:tcW w:w="1275" w:type="dxa"/>
            <w:vAlign w:val="center"/>
          </w:tcPr>
          <w:p>
            <w:pPr>
              <w:adjustRightInd w:val="0"/>
              <w:snapToGrid w:val="0"/>
              <w:ind w:firstLine="560" w:firstLineChars="200"/>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出生日期</w:t>
            </w:r>
          </w:p>
        </w:tc>
        <w:tc>
          <w:tcPr>
            <w:tcW w:w="1336" w:type="dxa"/>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c>
          <w:tcPr>
            <w:tcW w:w="1633" w:type="dxa"/>
            <w:vMerge w:val="continue"/>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身份证号</w:t>
            </w:r>
          </w:p>
        </w:tc>
        <w:tc>
          <w:tcPr>
            <w:tcW w:w="3993" w:type="dxa"/>
            <w:gridSpan w:val="3"/>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c>
          <w:tcPr>
            <w:tcW w:w="1633" w:type="dxa"/>
            <w:vMerge w:val="continue"/>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restart"/>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报考信息</w:t>
            </w: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医师执业证书</w:t>
            </w:r>
          </w:p>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编码</w:t>
            </w:r>
          </w:p>
        </w:tc>
        <w:tc>
          <w:tcPr>
            <w:tcW w:w="1275" w:type="dxa"/>
            <w:vAlign w:val="center"/>
          </w:tcPr>
          <w:p>
            <w:pPr>
              <w:adjustRightInd w:val="0"/>
              <w:snapToGrid w:val="0"/>
              <w:ind w:firstLine="560" w:firstLineChars="200"/>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职称</w:t>
            </w:r>
          </w:p>
        </w:tc>
        <w:tc>
          <w:tcPr>
            <w:tcW w:w="1336" w:type="dxa"/>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c>
          <w:tcPr>
            <w:tcW w:w="1633" w:type="dxa"/>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考试专业</w:t>
            </w:r>
          </w:p>
        </w:tc>
        <w:tc>
          <w:tcPr>
            <w:tcW w:w="5626" w:type="dxa"/>
            <w:gridSpan w:val="4"/>
            <w:vAlign w:val="center"/>
          </w:tcPr>
          <w:p>
            <w:pPr>
              <w:adjustRightInd w:val="0"/>
              <w:snapToGrid w:val="0"/>
              <w:jc w:val="left"/>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临床类：妇产科、儿科及相关临床专业（   ）</w:t>
            </w:r>
          </w:p>
          <w:p>
            <w:pPr>
              <w:adjustRightInd w:val="0"/>
              <w:snapToGrid w:val="0"/>
              <w:jc w:val="left"/>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超声诊断类：（   ）</w:t>
            </w:r>
          </w:p>
          <w:p>
            <w:pPr>
              <w:adjustRightInd w:val="0"/>
              <w:snapToGrid w:val="0"/>
              <w:jc w:val="left"/>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实验室技术类：（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考试类别</w:t>
            </w:r>
          </w:p>
        </w:tc>
        <w:tc>
          <w:tcPr>
            <w:tcW w:w="5626" w:type="dxa"/>
            <w:gridSpan w:val="4"/>
            <w:vAlign w:val="center"/>
          </w:tcPr>
          <w:p>
            <w:pPr>
              <w:adjustRightInd w:val="0"/>
              <w:snapToGrid w:val="0"/>
              <w:jc w:val="left"/>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产前筛查（   ）产前诊断（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restart"/>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教 育信 息</w:t>
            </w: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毕业学历</w:t>
            </w:r>
          </w:p>
        </w:tc>
        <w:tc>
          <w:tcPr>
            <w:tcW w:w="1275" w:type="dxa"/>
            <w:vAlign w:val="center"/>
          </w:tcPr>
          <w:p>
            <w:pPr>
              <w:adjustRightInd w:val="0"/>
              <w:snapToGrid w:val="0"/>
              <w:ind w:firstLine="560" w:firstLineChars="200"/>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毕业学校</w:t>
            </w:r>
          </w:p>
        </w:tc>
        <w:tc>
          <w:tcPr>
            <w:tcW w:w="2969" w:type="dxa"/>
            <w:gridSpan w:val="2"/>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学位</w:t>
            </w:r>
          </w:p>
        </w:tc>
        <w:tc>
          <w:tcPr>
            <w:tcW w:w="1275" w:type="dxa"/>
            <w:vAlign w:val="center"/>
          </w:tcPr>
          <w:p>
            <w:pPr>
              <w:adjustRightInd w:val="0"/>
              <w:snapToGrid w:val="0"/>
              <w:ind w:firstLine="560" w:firstLineChars="200"/>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毕业专业</w:t>
            </w:r>
          </w:p>
        </w:tc>
        <w:tc>
          <w:tcPr>
            <w:tcW w:w="2969" w:type="dxa"/>
            <w:gridSpan w:val="2"/>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毕业时间</w:t>
            </w:r>
          </w:p>
        </w:tc>
        <w:tc>
          <w:tcPr>
            <w:tcW w:w="5626" w:type="dxa"/>
            <w:gridSpan w:val="4"/>
            <w:vAlign w:val="center"/>
          </w:tcPr>
          <w:p>
            <w:pPr>
              <w:adjustRightInd w:val="0"/>
              <w:snapToGrid w:val="0"/>
              <w:ind w:firstLine="560" w:firstLineChars="200"/>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restart"/>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工作情况</w:t>
            </w: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单位名称</w:t>
            </w:r>
          </w:p>
        </w:tc>
        <w:tc>
          <w:tcPr>
            <w:tcW w:w="5626" w:type="dxa"/>
            <w:gridSpan w:val="4"/>
            <w:vAlign w:val="center"/>
          </w:tcPr>
          <w:p>
            <w:pPr>
              <w:adjustRightInd w:val="0"/>
              <w:snapToGrid w:val="0"/>
              <w:ind w:firstLine="560" w:firstLineChars="200"/>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现从事专业</w:t>
            </w:r>
          </w:p>
        </w:tc>
        <w:tc>
          <w:tcPr>
            <w:tcW w:w="1275" w:type="dxa"/>
            <w:vAlign w:val="center"/>
          </w:tcPr>
          <w:p>
            <w:pPr>
              <w:adjustRightInd w:val="0"/>
              <w:snapToGrid w:val="0"/>
              <w:ind w:firstLine="560" w:firstLineChars="200"/>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开始从事专业时间</w:t>
            </w:r>
          </w:p>
        </w:tc>
        <w:tc>
          <w:tcPr>
            <w:tcW w:w="2969" w:type="dxa"/>
            <w:gridSpan w:val="2"/>
            <w:vAlign w:val="center"/>
          </w:tcPr>
          <w:p>
            <w:pPr>
              <w:adjustRightInd w:val="0"/>
              <w:snapToGrid w:val="0"/>
              <w:spacing w:line="240" w:lineRule="auto"/>
              <w:ind w:firstLine="560" w:firstLineChars="200"/>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restart"/>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进修培训情况</w:t>
            </w:r>
          </w:p>
        </w:tc>
        <w:tc>
          <w:tcPr>
            <w:tcW w:w="2301"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省级及以上产前诊断技术培训班名称</w:t>
            </w:r>
          </w:p>
        </w:tc>
        <w:tc>
          <w:tcPr>
            <w:tcW w:w="1275" w:type="dxa"/>
            <w:vAlign w:val="center"/>
          </w:tcPr>
          <w:p>
            <w:pPr>
              <w:adjustRightInd w:val="0"/>
              <w:snapToGrid w:val="0"/>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继续医学教育学分</w:t>
            </w:r>
          </w:p>
          <w:p>
            <w:pPr>
              <w:adjustRightInd w:val="0"/>
              <w:snapToGrid w:val="0"/>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证书编号</w:t>
            </w:r>
          </w:p>
        </w:tc>
        <w:tc>
          <w:tcPr>
            <w:tcW w:w="2969" w:type="dxa"/>
            <w:gridSpan w:val="2"/>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培训时间</w:t>
            </w:r>
          </w:p>
        </w:tc>
        <w:tc>
          <w:tcPr>
            <w:tcW w:w="1275"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培训单位</w:t>
            </w:r>
          </w:p>
        </w:tc>
        <w:tc>
          <w:tcPr>
            <w:tcW w:w="2969" w:type="dxa"/>
            <w:gridSpan w:val="2"/>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进修单位</w:t>
            </w:r>
          </w:p>
        </w:tc>
        <w:tc>
          <w:tcPr>
            <w:tcW w:w="1275"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进修专业</w:t>
            </w:r>
          </w:p>
        </w:tc>
        <w:tc>
          <w:tcPr>
            <w:tcW w:w="2969" w:type="dxa"/>
            <w:gridSpan w:val="2"/>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进修起止时间</w:t>
            </w:r>
          </w:p>
        </w:tc>
        <w:tc>
          <w:tcPr>
            <w:tcW w:w="5626" w:type="dxa"/>
            <w:gridSpan w:val="4"/>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自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restart"/>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其他</w:t>
            </w:r>
          </w:p>
        </w:tc>
        <w:tc>
          <w:tcPr>
            <w:tcW w:w="2301"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联系电话</w:t>
            </w:r>
          </w:p>
        </w:tc>
        <w:tc>
          <w:tcPr>
            <w:tcW w:w="1275"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p>
        </w:tc>
        <w:tc>
          <w:tcPr>
            <w:tcW w:w="1382"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邮编</w:t>
            </w:r>
          </w:p>
        </w:tc>
        <w:tc>
          <w:tcPr>
            <w:tcW w:w="2969" w:type="dxa"/>
            <w:gridSpan w:val="2"/>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51" w:type="dxa"/>
            <w:vMerge w:val="continue"/>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p>
        </w:tc>
        <w:tc>
          <w:tcPr>
            <w:tcW w:w="2301" w:type="dxa"/>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联系地址</w:t>
            </w:r>
          </w:p>
        </w:tc>
        <w:tc>
          <w:tcPr>
            <w:tcW w:w="5626" w:type="dxa"/>
            <w:gridSpan w:val="4"/>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3252" w:type="dxa"/>
            <w:gridSpan w:val="2"/>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申报人员签名</w:t>
            </w:r>
          </w:p>
        </w:tc>
        <w:tc>
          <w:tcPr>
            <w:tcW w:w="5626" w:type="dxa"/>
            <w:gridSpan w:val="4"/>
            <w:vAlign w:val="center"/>
          </w:tcPr>
          <w:p>
            <w:pPr>
              <w:adjustRightInd w:val="0"/>
              <w:snapToGrid w:val="0"/>
              <w:spacing w:line="240" w:lineRule="auto"/>
              <w:jc w:val="center"/>
              <w:rPr>
                <w:rStyle w:val="7"/>
                <w:rFonts w:hint="eastAsia" w:ascii="方正小标宋简体" w:hAnsi="方正小标宋简体" w:eastAsia="方正小标宋简体" w:cs="方正小标宋简体"/>
                <w:color w:val="auto"/>
                <w:sz w:val="28"/>
                <w:szCs w:val="28"/>
              </w:rPr>
            </w:pPr>
          </w:p>
          <w:p>
            <w:pPr>
              <w:adjustRightInd w:val="0"/>
              <w:snapToGrid w:val="0"/>
              <w:spacing w:line="240" w:lineRule="auto"/>
              <w:jc w:val="center"/>
              <w:rPr>
                <w:rStyle w:val="7"/>
                <w:rFonts w:hint="eastAsia" w:ascii="方正小标宋简体" w:hAnsi="方正小标宋简体" w:eastAsia="方正小标宋简体" w:cs="方正小标宋简体"/>
                <w:color w:val="auto"/>
                <w:sz w:val="28"/>
                <w:szCs w:val="28"/>
              </w:rPr>
            </w:pPr>
          </w:p>
          <w:p>
            <w:pPr>
              <w:adjustRightInd w:val="0"/>
              <w:snapToGrid w:val="0"/>
              <w:spacing w:line="240" w:lineRule="auto"/>
              <w:jc w:val="center"/>
              <w:rPr>
                <w:rStyle w:val="7"/>
                <w:rFonts w:hint="eastAsia" w:ascii="方正小标宋简体" w:hAnsi="方正小标宋简体" w:eastAsia="方正小标宋简体" w:cs="方正小标宋简体"/>
                <w:color w:val="auto"/>
                <w:sz w:val="28"/>
                <w:szCs w:val="28"/>
              </w:rPr>
            </w:pPr>
          </w:p>
          <w:p>
            <w:pPr>
              <w:adjustRightInd w:val="0"/>
              <w:snapToGrid w:val="0"/>
              <w:spacing w:line="240" w:lineRule="auto"/>
              <w:jc w:val="center"/>
              <w:rPr>
                <w:rStyle w:val="7"/>
                <w:rFonts w:hint="eastAsia" w:ascii="方正小标宋简体" w:hAnsi="方正小标宋简体" w:eastAsia="方正小标宋简体" w:cs="方正小标宋简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3252" w:type="dxa"/>
            <w:gridSpan w:val="2"/>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所在单位意见</w:t>
            </w:r>
          </w:p>
        </w:tc>
        <w:tc>
          <w:tcPr>
            <w:tcW w:w="5626" w:type="dxa"/>
            <w:gridSpan w:val="4"/>
            <w:vAlign w:val="center"/>
          </w:tcPr>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以上情况属实，同意报考</w:t>
            </w:r>
          </w:p>
          <w:p>
            <w:pPr>
              <w:adjustRightInd w:val="0"/>
              <w:snapToGrid w:val="0"/>
              <w:spacing w:line="240" w:lineRule="auto"/>
              <w:jc w:val="center"/>
              <w:rPr>
                <w:rStyle w:val="7"/>
                <w:rFonts w:hint="eastAsia" w:ascii="仿宋_GB2312" w:hAnsi="仿宋_GB2312" w:eastAsia="仿宋_GB2312" w:cs="仿宋_GB2312"/>
                <w:color w:val="auto"/>
                <w:sz w:val="28"/>
                <w:szCs w:val="28"/>
              </w:rPr>
            </w:pPr>
          </w:p>
          <w:p>
            <w:pPr>
              <w:adjustRightInd w:val="0"/>
              <w:snapToGrid w:val="0"/>
              <w:spacing w:line="240" w:lineRule="auto"/>
              <w:jc w:val="center"/>
              <w:rPr>
                <w:rStyle w:val="7"/>
                <w:rFonts w:hint="eastAsia" w:ascii="仿宋_GB2312" w:hAnsi="仿宋_GB2312" w:eastAsia="仿宋_GB2312" w:cs="仿宋_GB2312"/>
                <w:color w:val="auto"/>
                <w:sz w:val="28"/>
                <w:szCs w:val="28"/>
              </w:rPr>
            </w:pPr>
          </w:p>
          <w:p>
            <w:pPr>
              <w:adjustRightInd w:val="0"/>
              <w:snapToGrid w:val="0"/>
              <w:spacing w:line="240" w:lineRule="auto"/>
              <w:jc w:val="center"/>
              <w:rPr>
                <w:rStyle w:val="7"/>
                <w:rFonts w:hint="eastAsia" w:ascii="仿宋_GB2312" w:hAnsi="仿宋_GB2312" w:eastAsia="仿宋_GB2312" w:cs="仿宋_GB2312"/>
                <w:color w:val="auto"/>
                <w:sz w:val="28"/>
                <w:szCs w:val="28"/>
              </w:rPr>
            </w:pPr>
          </w:p>
          <w:p>
            <w:pPr>
              <w:adjustRightInd w:val="0"/>
              <w:snapToGrid w:val="0"/>
              <w:spacing w:line="240" w:lineRule="auto"/>
              <w:jc w:val="center"/>
              <w:rPr>
                <w:rStyle w:val="7"/>
                <w:rFonts w:hint="eastAsia" w:ascii="仿宋_GB2312" w:hAnsi="仿宋_GB2312" w:eastAsia="仿宋_GB2312" w:cs="仿宋_GB2312"/>
                <w:color w:val="auto"/>
                <w:sz w:val="28"/>
                <w:szCs w:val="28"/>
              </w:rPr>
            </w:pPr>
          </w:p>
          <w:p>
            <w:pPr>
              <w:adjustRightInd w:val="0"/>
              <w:snapToGrid w:val="0"/>
              <w:spacing w:line="240" w:lineRule="auto"/>
              <w:jc w:val="center"/>
              <w:rPr>
                <w:rStyle w:val="7"/>
                <w:rFonts w:hint="eastAsia" w:ascii="仿宋_GB2312" w:hAnsi="仿宋_GB2312" w:eastAsia="仿宋_GB2312" w:cs="仿宋_GB2312"/>
                <w:color w:val="auto"/>
                <w:sz w:val="28"/>
                <w:szCs w:val="28"/>
              </w:rPr>
            </w:pPr>
            <w:r>
              <w:rPr>
                <w:rStyle w:val="7"/>
                <w:rFonts w:hint="eastAsia" w:ascii="仿宋_GB2312" w:hAnsi="仿宋_GB2312" w:eastAsia="仿宋_GB2312" w:cs="仿宋_GB2312"/>
                <w:color w:val="auto"/>
                <w:sz w:val="28"/>
                <w:szCs w:val="28"/>
              </w:rPr>
              <w:t>公章</w:t>
            </w:r>
          </w:p>
          <w:p>
            <w:pPr>
              <w:adjustRightInd w:val="0"/>
              <w:snapToGrid w:val="0"/>
              <w:spacing w:line="240" w:lineRule="auto"/>
              <w:jc w:val="center"/>
              <w:rPr>
                <w:rStyle w:val="7"/>
                <w:rFonts w:ascii="方正仿宋简体" w:hAnsi="方正仿宋简体" w:eastAsia="方正仿宋简体" w:cs="方正仿宋简体"/>
                <w:color w:val="auto"/>
                <w:sz w:val="28"/>
                <w:szCs w:val="28"/>
              </w:rPr>
            </w:pPr>
            <w:r>
              <w:rPr>
                <w:rStyle w:val="7"/>
                <w:rFonts w:hint="eastAsia" w:ascii="仿宋_GB2312" w:hAnsi="仿宋_GB2312" w:eastAsia="仿宋_GB2312" w:cs="仿宋_GB2312"/>
                <w:color w:val="auto"/>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8" w:hRule="atLeast"/>
          <w:jc w:val="center"/>
        </w:trPr>
        <w:tc>
          <w:tcPr>
            <w:tcW w:w="3252" w:type="dxa"/>
            <w:gridSpan w:val="2"/>
            <w:vAlign w:val="center"/>
          </w:tcPr>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所在单位联系人</w:t>
            </w:r>
          </w:p>
          <w:p>
            <w:pPr>
              <w:adjustRightInd w:val="0"/>
              <w:snapToGrid w:val="0"/>
              <w:spacing w:line="240" w:lineRule="auto"/>
              <w:jc w:val="center"/>
              <w:rPr>
                <w:rStyle w:val="7"/>
                <w:rFonts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联系电话</w:t>
            </w:r>
          </w:p>
          <w:p>
            <w:pPr>
              <w:adjustRightInd w:val="0"/>
              <w:snapToGrid w:val="0"/>
              <w:spacing w:line="240" w:lineRule="auto"/>
              <w:jc w:val="center"/>
              <w:rPr>
                <w:rStyle w:val="7"/>
                <w:rFonts w:hint="eastAsia"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地址</w:t>
            </w:r>
          </w:p>
          <w:p>
            <w:pPr>
              <w:adjustRightInd w:val="0"/>
              <w:snapToGrid w:val="0"/>
              <w:spacing w:line="240" w:lineRule="auto"/>
              <w:jc w:val="center"/>
              <w:rPr>
                <w:rStyle w:val="7"/>
                <w:rFonts w:hint="eastAsia" w:ascii="方正小标宋简体" w:hAnsi="方正小标宋简体" w:eastAsia="方正小标宋简体" w:cs="方正小标宋简体"/>
                <w:color w:val="auto"/>
                <w:sz w:val="28"/>
                <w:szCs w:val="28"/>
              </w:rPr>
            </w:pPr>
            <w:r>
              <w:rPr>
                <w:rStyle w:val="7"/>
                <w:rFonts w:hint="eastAsia" w:ascii="方正小标宋简体" w:hAnsi="方正小标宋简体" w:eastAsia="方正小标宋简体" w:cs="方正小标宋简体"/>
                <w:color w:val="auto"/>
                <w:sz w:val="28"/>
                <w:szCs w:val="28"/>
              </w:rPr>
              <w:t>（统一寄送准考证、成绩单用，请填写准确）</w:t>
            </w:r>
          </w:p>
        </w:tc>
        <w:tc>
          <w:tcPr>
            <w:tcW w:w="5626" w:type="dxa"/>
            <w:gridSpan w:val="4"/>
            <w:vAlign w:val="center"/>
          </w:tcPr>
          <w:p>
            <w:pPr>
              <w:adjustRightInd w:val="0"/>
              <w:snapToGrid w:val="0"/>
              <w:spacing w:line="240" w:lineRule="auto"/>
              <w:jc w:val="center"/>
              <w:rPr>
                <w:rStyle w:val="7"/>
                <w:rFonts w:ascii="方正仿宋简体" w:hAnsi="方正仿宋简体" w:eastAsia="方正仿宋简体" w:cs="方正仿宋简体"/>
                <w:color w:val="auto"/>
                <w:sz w:val="28"/>
                <w:szCs w:val="28"/>
              </w:rPr>
            </w:pPr>
          </w:p>
        </w:tc>
      </w:tr>
    </w:tbl>
    <w:p>
      <w:pPr>
        <w:adjustRightInd w:val="0"/>
        <w:snapToGrid w:val="0"/>
        <w:spacing w:line="590" w:lineRule="exact"/>
        <w:ind w:firstLine="0" w:firstLineChars="0"/>
        <w:jc w:val="both"/>
        <w:rPr>
          <w:rStyle w:val="7"/>
          <w:rFonts w:hint="eastAsia" w:ascii="Times New Roman" w:hAnsi="Times New Roman" w:eastAsia="黑体" w:cs="方正小标宋简体"/>
          <w:color w:val="363636"/>
          <w:sz w:val="28"/>
          <w:szCs w:val="28"/>
        </w:rPr>
      </w:pPr>
      <w:r>
        <w:rPr>
          <w:rStyle w:val="7"/>
          <w:rFonts w:hint="eastAsia" w:ascii="Times New Roman" w:hAnsi="Times New Roman" w:eastAsia="黑体" w:cs="方正小标宋简体"/>
          <w:color w:val="363636"/>
          <w:sz w:val="28"/>
          <w:szCs w:val="28"/>
        </w:rPr>
        <w:t>备注：</w:t>
      </w:r>
    </w:p>
    <w:p>
      <w:pPr>
        <w:adjustRightInd w:val="0"/>
        <w:snapToGrid w:val="0"/>
        <w:spacing w:line="590" w:lineRule="exact"/>
        <w:ind w:firstLine="560" w:firstLineChars="200"/>
        <w:jc w:val="both"/>
        <w:rPr>
          <w:rStyle w:val="7"/>
          <w:rFonts w:hint="eastAsia" w:ascii="Times New Roman" w:hAnsi="Times New Roman" w:eastAsia="仿宋_GB2312" w:cs="方正小标宋简体"/>
          <w:color w:val="363636"/>
          <w:sz w:val="28"/>
          <w:szCs w:val="28"/>
        </w:rPr>
      </w:pPr>
      <w:r>
        <w:rPr>
          <w:rStyle w:val="7"/>
          <w:rFonts w:hint="eastAsia" w:ascii="Times New Roman" w:hAnsi="Times New Roman" w:eastAsia="仿宋_GB2312" w:cs="方正小标宋简体"/>
          <w:color w:val="363636"/>
          <w:sz w:val="28"/>
          <w:szCs w:val="28"/>
        </w:rPr>
        <w:t>1.</w:t>
      </w:r>
      <w:r>
        <w:rPr>
          <w:rStyle w:val="7"/>
          <w:rFonts w:hint="eastAsia" w:ascii="Times New Roman" w:hAnsi="Times New Roman" w:eastAsia="仿宋_GB2312" w:cs="方正小标宋简体"/>
          <w:sz w:val="28"/>
          <w:szCs w:val="28"/>
        </w:rPr>
        <w:t xml:space="preserve"> </w:t>
      </w:r>
      <w:r>
        <w:rPr>
          <w:rStyle w:val="7"/>
          <w:rFonts w:hint="eastAsia" w:ascii="Times New Roman" w:hAnsi="Times New Roman" w:eastAsia="仿宋_GB2312" w:cs="方正小标宋简体"/>
          <w:color w:val="363636"/>
          <w:sz w:val="28"/>
          <w:szCs w:val="28"/>
        </w:rPr>
        <w:t>实验室技术专业不需要填写医师执业证书编码。</w:t>
      </w:r>
    </w:p>
    <w:p>
      <w:pPr>
        <w:adjustRightInd w:val="0"/>
        <w:snapToGrid w:val="0"/>
        <w:spacing w:line="590" w:lineRule="exact"/>
        <w:ind w:firstLine="560" w:firstLineChars="200"/>
        <w:jc w:val="both"/>
        <w:rPr>
          <w:rStyle w:val="7"/>
          <w:rFonts w:ascii="Times New Roman" w:hAnsi="Times New Roman" w:eastAsia="仿宋_GB2312" w:cs="方正小标宋简体"/>
          <w:color w:val="363636"/>
          <w:sz w:val="28"/>
          <w:szCs w:val="28"/>
        </w:rPr>
      </w:pPr>
      <w:r>
        <w:rPr>
          <w:rStyle w:val="7"/>
          <w:rFonts w:hint="eastAsia" w:ascii="Times New Roman" w:hAnsi="Times New Roman" w:eastAsia="仿宋_GB2312" w:cs="方正小标宋简体"/>
          <w:color w:val="363636"/>
          <w:sz w:val="28"/>
          <w:szCs w:val="28"/>
        </w:rPr>
        <w:t>2.</w:t>
      </w:r>
      <w:r>
        <w:rPr>
          <w:rStyle w:val="7"/>
          <w:rFonts w:hint="eastAsia" w:ascii="Times New Roman" w:hAnsi="Times New Roman" w:eastAsia="仿宋_GB2312" w:cs="方正小标宋简体"/>
          <w:sz w:val="28"/>
          <w:szCs w:val="28"/>
        </w:rPr>
        <w:t xml:space="preserve"> </w:t>
      </w:r>
      <w:r>
        <w:rPr>
          <w:rStyle w:val="7"/>
          <w:rFonts w:hint="eastAsia" w:ascii="Times New Roman" w:hAnsi="Times New Roman" w:eastAsia="仿宋_GB2312" w:cs="方正小标宋简体"/>
          <w:color w:val="363636"/>
          <w:sz w:val="28"/>
          <w:szCs w:val="28"/>
        </w:rPr>
        <w:t>此表须申报人员仔细核对后签字确认，一旦确认不得更改。</w:t>
      </w:r>
    </w:p>
    <w:p>
      <w:pPr>
        <w:adjustRightInd w:val="0"/>
        <w:snapToGrid w:val="0"/>
        <w:spacing w:line="590" w:lineRule="exact"/>
        <w:ind w:firstLine="560" w:firstLineChars="200"/>
        <w:jc w:val="both"/>
        <w:rPr>
          <w:rStyle w:val="7"/>
          <w:rFonts w:ascii="Times New Roman" w:hAnsi="Times New Roman" w:eastAsia="仿宋_GB2312" w:cs="方正小标宋简体"/>
          <w:color w:val="363636"/>
          <w:sz w:val="28"/>
          <w:szCs w:val="28"/>
        </w:rPr>
      </w:pPr>
      <w:r>
        <w:rPr>
          <w:rStyle w:val="7"/>
          <w:rFonts w:hint="eastAsia" w:ascii="Times New Roman" w:hAnsi="Times New Roman" w:eastAsia="仿宋_GB2312" w:cs="方正小标宋简体"/>
          <w:color w:val="363636"/>
          <w:sz w:val="28"/>
          <w:szCs w:val="28"/>
        </w:rPr>
        <w:t>3.</w:t>
      </w:r>
      <w:r>
        <w:rPr>
          <w:rStyle w:val="7"/>
          <w:rFonts w:hint="eastAsia" w:ascii="Times New Roman" w:hAnsi="Times New Roman" w:eastAsia="仿宋_GB2312" w:cs="方正小标宋简体"/>
          <w:sz w:val="28"/>
          <w:szCs w:val="28"/>
        </w:rPr>
        <w:t xml:space="preserve"> </w:t>
      </w:r>
      <w:r>
        <w:rPr>
          <w:rStyle w:val="7"/>
          <w:rFonts w:hint="eastAsia" w:ascii="Times New Roman" w:hAnsi="Times New Roman" w:eastAsia="仿宋_GB2312" w:cs="方正小标宋简体"/>
          <w:color w:val="363636"/>
          <w:sz w:val="28"/>
          <w:szCs w:val="28"/>
        </w:rPr>
        <w:t>考试机构将根据本表填写的联系方式寄送准考证、成绩通知单等材料，请确保联系方式真实、有效、无误。</w:t>
      </w:r>
    </w:p>
    <w:p>
      <w:pPr>
        <w:adjustRightInd w:val="0"/>
        <w:snapToGrid w:val="0"/>
        <w:spacing w:line="590" w:lineRule="exact"/>
        <w:ind w:firstLine="560" w:firstLineChars="200"/>
        <w:jc w:val="both"/>
        <w:rPr>
          <w:rStyle w:val="7"/>
          <w:rFonts w:ascii="Times New Roman" w:hAnsi="Times New Roman" w:eastAsia="仿宋_GB2312" w:cs="方正小标宋简体"/>
          <w:sz w:val="28"/>
          <w:szCs w:val="28"/>
        </w:rPr>
      </w:pPr>
      <w:r>
        <w:rPr>
          <w:rStyle w:val="7"/>
          <w:rFonts w:hint="eastAsia" w:ascii="Times New Roman" w:hAnsi="Times New Roman" w:eastAsia="仿宋_GB2312" w:cs="方正小标宋简体"/>
          <w:color w:val="363636"/>
          <w:sz w:val="28"/>
          <w:szCs w:val="28"/>
        </w:rPr>
        <w:t>4.</w:t>
      </w:r>
      <w:r>
        <w:rPr>
          <w:rStyle w:val="7"/>
          <w:rFonts w:hint="eastAsia" w:ascii="Times New Roman" w:hAnsi="Times New Roman" w:eastAsia="仿宋_GB2312" w:cs="方正小标宋简体"/>
          <w:sz w:val="28"/>
          <w:szCs w:val="28"/>
        </w:rPr>
        <w:t xml:space="preserve"> </w:t>
      </w:r>
      <w:r>
        <w:rPr>
          <w:rStyle w:val="7"/>
          <w:rFonts w:hint="eastAsia" w:ascii="Times New Roman" w:hAnsi="Times New Roman" w:eastAsia="仿宋_GB2312" w:cs="方正小标宋简体"/>
          <w:color w:val="363636"/>
          <w:sz w:val="28"/>
          <w:szCs w:val="28"/>
        </w:rPr>
        <w:t>考生所在单位应统一收集本单位人员报名表后，寄送省人才与外合中心。地址：福州市鼓楼区鼓屏路61号省卫生计生委大院9号楼</w:t>
      </w:r>
      <w:r>
        <w:rPr>
          <w:rStyle w:val="7"/>
          <w:rFonts w:hint="eastAsia" w:ascii="Times New Roman" w:hAnsi="Times New Roman" w:eastAsia="仿宋_GB2312" w:cs="方正小标宋简体"/>
          <w:sz w:val="28"/>
          <w:szCs w:val="28"/>
        </w:rPr>
        <w:t xml:space="preserve"> </w:t>
      </w:r>
      <w:r>
        <w:rPr>
          <w:rStyle w:val="7"/>
          <w:rFonts w:hint="eastAsia" w:ascii="Times New Roman" w:hAnsi="Times New Roman" w:eastAsia="仿宋_GB2312" w:cs="方正小标宋简体"/>
          <w:color w:val="363636"/>
          <w:sz w:val="28"/>
          <w:szCs w:val="28"/>
        </w:rPr>
        <w:t>省卫生计生人才服务与对外交流合作中心；邮编：350003。联系人：史鲁闽，联系电话：0591</w:t>
      </w:r>
      <w:r>
        <w:rPr>
          <w:rStyle w:val="7"/>
          <w:rFonts w:hint="eastAsia" w:ascii="Times New Roman" w:hAnsi="Times New Roman" w:eastAsia="仿宋_GB2312" w:cs="方正小标宋简体"/>
          <w:sz w:val="28"/>
          <w:szCs w:val="28"/>
        </w:rPr>
        <w:t>－</w:t>
      </w:r>
      <w:r>
        <w:rPr>
          <w:rStyle w:val="7"/>
          <w:rFonts w:hint="eastAsia" w:ascii="Times New Roman" w:hAnsi="Times New Roman" w:eastAsia="仿宋_GB2312" w:cs="方正小标宋简体"/>
          <w:color w:val="363636"/>
          <w:sz w:val="28"/>
          <w:szCs w:val="28"/>
        </w:rPr>
        <w:t>87827296。</w:t>
      </w:r>
    </w:p>
    <w:p>
      <w:bookmarkStart w:id="0" w:name="_GoBack"/>
      <w:bookmarkEnd w:id="0"/>
    </w:p>
    <w:sectPr>
      <w:headerReference r:id="rId3" w:type="default"/>
      <w:footerReference r:id="rId5" w:type="default"/>
      <w:headerReference r:id="rId4" w:type="even"/>
      <w:footerReference r:id="rId6" w:type="even"/>
      <w:pgSz w:w="11906" w:h="16838"/>
      <w:pgMar w:top="1814" w:right="1474" w:bottom="1701" w:left="1588" w:header="851" w:footer="1588" w:gutter="0"/>
      <w:pgNumType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10006FF" w:usb1="4000205B" w:usb2="00000010" w:usb3="00000000" w:csb0="2000019F"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5"/>
        <w:rFonts w:hint="eastAsia"/>
        <w:sz w:val="28"/>
        <w:szCs w:val="28"/>
      </w:rPr>
    </w:pPr>
    <w:r>
      <w:rPr>
        <w:rStyle w:val="5"/>
        <w:rFonts w:hint="eastAsia"/>
        <w:sz w:val="28"/>
        <w:szCs w:val="28"/>
      </w:rPr>
      <w:t xml:space="preserve">  — </w:t>
    </w:r>
    <w:r>
      <w:rPr>
        <w:rStyle w:val="5"/>
        <w:rFonts w:ascii="Times New Roman" w:hAnsi="Times New Roman"/>
        <w:sz w:val="28"/>
        <w:szCs w:val="28"/>
      </w:rPr>
      <w:fldChar w:fldCharType="begin"/>
    </w:r>
    <w:r>
      <w:rPr>
        <w:rStyle w:val="5"/>
        <w:rFonts w:ascii="Times New Roman" w:hAnsi="Times New Roman"/>
        <w:sz w:val="28"/>
        <w:szCs w:val="28"/>
      </w:rPr>
      <w:instrText xml:space="preserve">PAGE  </w:instrText>
    </w:r>
    <w:r>
      <w:rPr>
        <w:rStyle w:val="5"/>
        <w:rFonts w:ascii="Times New Roman" w:hAnsi="Times New Roman"/>
        <w:sz w:val="28"/>
        <w:szCs w:val="28"/>
      </w:rPr>
      <w:fldChar w:fldCharType="separate"/>
    </w:r>
    <w:r>
      <w:rPr>
        <w:rStyle w:val="5"/>
        <w:rFonts w:ascii="Times New Roman" w:hAnsi="Times New Roman"/>
        <w:sz w:val="28"/>
        <w:szCs w:val="28"/>
      </w:rPr>
      <w:t>3</w:t>
    </w:r>
    <w:r>
      <w:rPr>
        <w:rStyle w:val="5"/>
        <w:rFonts w:ascii="Times New Roman" w:hAnsi="Times New Roman"/>
        <w:sz w:val="28"/>
        <w:szCs w:val="28"/>
      </w:rPr>
      <w:fldChar w:fldCharType="end"/>
    </w:r>
    <w:r>
      <w:rPr>
        <w:rStyle w:val="5"/>
        <w:rFonts w:hint="eastAsia"/>
        <w:sz w:val="28"/>
        <w:szCs w:val="28"/>
      </w:rPr>
      <w:t xml:space="preserve"> —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5"/>
        <w:rFonts w:hint="eastAsia"/>
        <w:sz w:val="28"/>
        <w:szCs w:val="28"/>
      </w:rPr>
    </w:pPr>
    <w:r>
      <w:rPr>
        <w:rStyle w:val="5"/>
        <w:rFonts w:hint="eastAsia"/>
        <w:sz w:val="28"/>
        <w:szCs w:val="28"/>
      </w:rPr>
      <w:t xml:space="preserve">  — </w:t>
    </w:r>
    <w:r>
      <w:rPr>
        <w:rStyle w:val="5"/>
        <w:rFonts w:ascii="Times New Roman" w:hAnsi="Times New Roman"/>
        <w:sz w:val="28"/>
        <w:szCs w:val="28"/>
      </w:rPr>
      <w:fldChar w:fldCharType="begin"/>
    </w:r>
    <w:r>
      <w:rPr>
        <w:rStyle w:val="5"/>
        <w:rFonts w:ascii="Times New Roman" w:hAnsi="Times New Roman"/>
        <w:sz w:val="28"/>
        <w:szCs w:val="28"/>
      </w:rPr>
      <w:instrText xml:space="preserve">PAGE  </w:instrText>
    </w:r>
    <w:r>
      <w:rPr>
        <w:rStyle w:val="5"/>
        <w:rFonts w:ascii="Times New Roman" w:hAnsi="Times New Roman"/>
        <w:sz w:val="28"/>
        <w:szCs w:val="28"/>
      </w:rPr>
      <w:fldChar w:fldCharType="separate"/>
    </w:r>
    <w:r>
      <w:rPr>
        <w:rStyle w:val="5"/>
        <w:rFonts w:ascii="Times New Roman" w:hAnsi="Times New Roman"/>
        <w:sz w:val="28"/>
        <w:szCs w:val="28"/>
      </w:rPr>
      <w:t>4</w:t>
    </w:r>
    <w:r>
      <w:rPr>
        <w:rStyle w:val="5"/>
        <w:rFonts w:ascii="Times New Roman" w:hAnsi="Times New Roman"/>
        <w:sz w:val="28"/>
        <w:szCs w:val="28"/>
      </w:rPr>
      <w:fldChar w:fldCharType="end"/>
    </w:r>
    <w:r>
      <w:rPr>
        <w:rStyle w:val="5"/>
        <w:rFonts w:hint="eastAsia"/>
        <w:sz w:val="28"/>
        <w:szCs w:val="28"/>
      </w:rPr>
      <w:t xml:space="preserve"> —  </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7446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 w:type="character" w:customStyle="1" w:styleId="7">
    <w:name w:val="z-label7"/>
    <w:basedOn w:val="4"/>
    <w:qFormat/>
    <w:uiPriority w:val="0"/>
    <w:rPr>
      <w:rFonts w:ascii="Verdana" w:hAnsi="Verdana" w:cs="Verdana"/>
      <w:color w:val="363636"/>
      <w:sz w:val="19"/>
      <w:szCs w:val="19"/>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2017-07-12T03:42:35Z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